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60" w:lineRule="atLeast"/>
        <w:ind w:right="0"/>
        <w:jc w:val="center"/>
        <w:rPr>
          <w:rFonts w:hint="eastAsia" w:ascii="黑体" w:hAnsi="黑体" w:eastAsia="黑体" w:cs="黑体"/>
          <w:b w:val="0"/>
          <w:i w:val="0"/>
          <w:caps w:val="0"/>
          <w:color w:val="000000"/>
          <w:spacing w:val="0"/>
          <w:sz w:val="44"/>
          <w:szCs w:val="44"/>
          <w:lang w:val="en-US" w:eastAsia="zh-CN"/>
        </w:rPr>
      </w:pPr>
      <w:r>
        <w:rPr>
          <w:rFonts w:hint="eastAsia" w:ascii="黑体" w:hAnsi="黑体" w:eastAsia="黑体" w:cs="黑体"/>
          <w:b w:val="0"/>
          <w:i w:val="0"/>
          <w:caps w:val="0"/>
          <w:color w:val="000000"/>
          <w:spacing w:val="0"/>
          <w:sz w:val="44"/>
          <w:szCs w:val="44"/>
          <w:lang w:val="en-US" w:eastAsia="zh-CN"/>
        </w:rPr>
        <w:t>国网浙江余姚市供电有限公司</w:t>
      </w:r>
    </w:p>
    <w:p>
      <w:pPr>
        <w:keepNext w:val="0"/>
        <w:keepLines w:val="0"/>
        <w:widowControl/>
        <w:suppressLineNumbers w:val="0"/>
        <w:spacing w:before="0" w:beforeAutospacing="0" w:after="0" w:afterAutospacing="0" w:line="560" w:lineRule="atLeast"/>
        <w:ind w:right="0"/>
        <w:jc w:val="center"/>
        <w:rPr>
          <w:rFonts w:hint="eastAsia" w:ascii="黑体" w:hAnsi="黑体" w:eastAsia="黑体" w:cs="黑体"/>
          <w:b w:val="0"/>
          <w:i w:val="0"/>
          <w:caps w:val="0"/>
          <w:color w:val="000000"/>
          <w:spacing w:val="0"/>
          <w:sz w:val="44"/>
          <w:szCs w:val="44"/>
          <w:lang w:val="en-US" w:eastAsia="zh-CN"/>
        </w:rPr>
      </w:pPr>
      <w:r>
        <w:rPr>
          <w:rFonts w:hint="eastAsia" w:ascii="黑体" w:hAnsi="黑体" w:eastAsia="黑体" w:cs="黑体"/>
          <w:b w:val="0"/>
          <w:i w:val="0"/>
          <w:caps w:val="0"/>
          <w:color w:val="000000"/>
          <w:spacing w:val="0"/>
          <w:sz w:val="44"/>
          <w:szCs w:val="44"/>
          <w:lang w:val="en-US" w:eastAsia="zh-CN"/>
        </w:rPr>
        <w:t>企业信息公开指南</w:t>
      </w:r>
    </w:p>
    <w:p>
      <w:pPr>
        <w:keepNext w:val="0"/>
        <w:keepLines w:val="0"/>
        <w:widowControl/>
        <w:suppressLineNumbers w:val="0"/>
        <w:spacing w:before="0" w:beforeAutospacing="0" w:after="0" w:afterAutospacing="0" w:line="560" w:lineRule="atLeast"/>
        <w:ind w:left="0" w:right="0" w:firstLine="640"/>
        <w:jc w:val="left"/>
      </w:pPr>
      <w:r>
        <w:rPr>
          <w:rFonts w:ascii="仿宋_GB2312" w:eastAsia="仿宋_GB2312" w:cs="仿宋_GB2312" w:hAnsiTheme="minorHAnsi"/>
          <w:color w:val="3D3D3D"/>
          <w:kern w:val="0"/>
          <w:sz w:val="32"/>
          <w:szCs w:val="32"/>
          <w:lang w:val="en-US" w:eastAsia="zh-CN" w:bidi="ar"/>
        </w:rPr>
        <w:t>为更好地开展供电企业信息公开工作，方便公民、法人和其他组织</w:t>
      </w:r>
      <w:r>
        <w:rPr>
          <w:rFonts w:hint="default" w:ascii="仿宋_GB2312" w:eastAsia="仿宋_GB2312" w:cs="仿宋_GB2312" w:hAnsiTheme="minorHAnsi"/>
          <w:color w:val="3D3D3D"/>
          <w:kern w:val="0"/>
          <w:sz w:val="32"/>
          <w:szCs w:val="32"/>
          <w:lang w:val="en-US" w:eastAsia="zh-CN" w:bidi="ar"/>
        </w:rPr>
        <w:t>(以下简称公开权利人)获得供电企业有关信息，根据</w:t>
      </w:r>
      <w:r>
        <w:rPr>
          <w:rFonts w:hint="eastAsia" w:ascii="仿宋_GB2312" w:hAnsi="仿宋_GB2312" w:eastAsia="仿宋_GB2312" w:cs="仿宋_GB2312"/>
          <w:color w:val="auto"/>
          <w:kern w:val="0"/>
          <w:sz w:val="32"/>
        </w:rPr>
        <w:t>浙江能源监管办</w:t>
      </w:r>
      <w:bookmarkStart w:id="0" w:name="OLE_LINK3"/>
      <w:r>
        <w:rPr>
          <w:rFonts w:hint="eastAsia" w:ascii="仿宋_GB2312" w:hAnsi="仿宋_GB2312" w:eastAsia="仿宋_GB2312" w:cs="仿宋_GB2312"/>
          <w:color w:val="auto"/>
          <w:kern w:val="0"/>
          <w:sz w:val="32"/>
        </w:rPr>
        <w:t>《关于转发&lt;供电企业信息公开实施办法&gt;的通知》(浙监能</w:t>
      </w:r>
      <w:r>
        <w:rPr>
          <w:rFonts w:hint="eastAsia" w:ascii="仿宋_GB2312" w:hAnsi="仿宋_GB2312" w:eastAsia="仿宋_GB2312" w:cs="仿宋_GB2312"/>
          <w:color w:val="auto"/>
          <w:kern w:val="0"/>
          <w:sz w:val="32"/>
          <w:lang w:eastAsia="zh-CN"/>
        </w:rPr>
        <w:t>市场</w:t>
      </w:r>
      <w:r>
        <w:rPr>
          <w:rFonts w:hint="eastAsia" w:ascii="仿宋_GB2312" w:hAnsi="仿宋_GB2312" w:eastAsia="仿宋_GB2312" w:cs="仿宋_GB2312"/>
          <w:color w:val="auto"/>
          <w:kern w:val="0"/>
          <w:sz w:val="32"/>
        </w:rPr>
        <w:t>〔20</w:t>
      </w:r>
      <w:r>
        <w:rPr>
          <w:rFonts w:hint="eastAsia" w:ascii="仿宋_GB2312" w:hAnsi="仿宋_GB2312" w:eastAsia="仿宋_GB2312" w:cs="仿宋_GB2312"/>
          <w:color w:val="auto"/>
          <w:kern w:val="0"/>
          <w:sz w:val="32"/>
          <w:lang w:val="en-US" w:eastAsia="zh-CN"/>
        </w:rPr>
        <w:t>21</w:t>
      </w:r>
      <w:r>
        <w:rPr>
          <w:rFonts w:hint="eastAsia" w:ascii="仿宋_GB2312" w:hAnsi="仿宋_GB2312" w:eastAsia="仿宋_GB2312" w:cs="仿宋_GB2312"/>
          <w:color w:val="auto"/>
          <w:kern w:val="0"/>
          <w:sz w:val="32"/>
        </w:rPr>
        <w:t>〕</w:t>
      </w:r>
      <w:r>
        <w:rPr>
          <w:rFonts w:hint="eastAsia" w:ascii="仿宋_GB2312" w:hAnsi="仿宋_GB2312" w:eastAsia="仿宋_GB2312" w:cs="仿宋_GB2312"/>
          <w:color w:val="auto"/>
          <w:kern w:val="0"/>
          <w:sz w:val="32"/>
          <w:lang w:val="en-US" w:eastAsia="zh-CN"/>
        </w:rPr>
        <w:t>10</w:t>
      </w:r>
      <w:r>
        <w:rPr>
          <w:rFonts w:hint="eastAsia" w:ascii="仿宋_GB2312" w:hAnsi="仿宋_GB2312" w:eastAsia="仿宋_GB2312" w:cs="仿宋_GB2312"/>
          <w:color w:val="auto"/>
          <w:kern w:val="0"/>
          <w:sz w:val="32"/>
        </w:rPr>
        <w:t>号)</w:t>
      </w:r>
      <w:bookmarkEnd w:id="0"/>
      <w:r>
        <w:rPr>
          <w:rFonts w:hint="default" w:ascii="仿宋_GB2312" w:eastAsia="仿宋_GB2312" w:cs="仿宋_GB2312" w:hAnsiTheme="minorHAnsi"/>
          <w:color w:val="3D3D3D"/>
          <w:kern w:val="0"/>
          <w:sz w:val="32"/>
          <w:szCs w:val="32"/>
          <w:lang w:val="en-US" w:eastAsia="zh-CN" w:bidi="ar"/>
        </w:rPr>
        <w:t>，特制定本信息公开指南。</w:t>
      </w:r>
    </w:p>
    <w:p>
      <w:pPr>
        <w:keepNext w:val="0"/>
        <w:keepLines w:val="0"/>
        <w:widowControl/>
        <w:suppressLineNumbers w:val="0"/>
        <w:spacing w:before="0" w:beforeAutospacing="0" w:after="0" w:afterAutospacing="0" w:line="560" w:lineRule="atLeast"/>
        <w:ind w:left="0" w:right="0" w:firstLine="640"/>
        <w:jc w:val="left"/>
      </w:pPr>
      <w:r>
        <w:rPr>
          <w:rFonts w:ascii="黑体" w:hAnsi="宋体" w:eastAsia="黑体" w:cs="黑体"/>
          <w:color w:val="3D3D3D"/>
          <w:kern w:val="0"/>
          <w:sz w:val="32"/>
          <w:szCs w:val="32"/>
          <w:lang w:val="en-US" w:eastAsia="zh-CN" w:bidi="ar"/>
        </w:rPr>
        <w:t>一、主动公开</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(一)公开范围</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1.企业基本情况。</w:t>
      </w:r>
    </w:p>
    <w:p>
      <w:pPr>
        <w:keepNext w:val="0"/>
        <w:keepLines w:val="0"/>
        <w:widowControl/>
        <w:suppressLineNumbers w:val="0"/>
        <w:spacing w:before="0" w:beforeAutospacing="0" w:after="0" w:afterAutospacing="0" w:line="560" w:lineRule="atLeast"/>
        <w:ind w:left="0" w:right="0" w:firstLine="640"/>
        <w:jc w:val="left"/>
        <w:rPr>
          <w:rFonts w:hint="default" w:ascii="仿宋_GB2312" w:eastAsia="仿宋_GB2312" w:cs="仿宋_GB2312" w:hAnsiTheme="minorHAnsi"/>
          <w:color w:val="3D3D3D"/>
          <w:kern w:val="0"/>
          <w:sz w:val="32"/>
          <w:szCs w:val="32"/>
          <w:lang w:val="en-US" w:eastAsia="zh-CN" w:bidi="ar"/>
        </w:rPr>
      </w:pPr>
      <w:r>
        <w:rPr>
          <w:rFonts w:hint="default" w:ascii="仿宋_GB2312" w:eastAsia="仿宋_GB2312" w:cs="仿宋_GB2312" w:hAnsiTheme="minorHAnsi"/>
          <w:color w:val="3D3D3D"/>
          <w:kern w:val="0"/>
          <w:sz w:val="32"/>
          <w:szCs w:val="32"/>
          <w:lang w:val="en-US" w:eastAsia="zh-CN" w:bidi="ar"/>
        </w:rPr>
        <w:t>2.办理用电业务的程序、时限、环节、申请资料等服务标准。</w:t>
      </w:r>
    </w:p>
    <w:p>
      <w:pPr>
        <w:keepNext w:val="0"/>
        <w:keepLines w:val="0"/>
        <w:widowControl/>
        <w:suppressLineNumbers w:val="0"/>
        <w:spacing w:before="0" w:beforeAutospacing="0" w:after="0" w:afterAutospacing="0" w:line="560" w:lineRule="atLeast"/>
        <w:ind w:left="0" w:right="0" w:firstLine="640"/>
        <w:jc w:val="left"/>
        <w:rPr>
          <w:rFonts w:hint="default" w:ascii="仿宋_GB2312" w:eastAsia="仿宋_GB2312" w:cs="仿宋_GB2312" w:hAnsiTheme="minorHAnsi"/>
          <w:color w:val="3D3D3D"/>
          <w:kern w:val="0"/>
          <w:sz w:val="32"/>
          <w:szCs w:val="32"/>
          <w:lang w:val="en-US" w:eastAsia="zh-CN" w:bidi="ar"/>
        </w:rPr>
      </w:pPr>
      <w:r>
        <w:rPr>
          <w:rFonts w:hint="default" w:ascii="仿宋_GB2312" w:eastAsia="仿宋_GB2312" w:cs="仿宋_GB2312" w:hAnsiTheme="minorHAnsi"/>
          <w:color w:val="3D3D3D"/>
          <w:kern w:val="0"/>
          <w:sz w:val="32"/>
          <w:szCs w:val="32"/>
          <w:lang w:val="en-US" w:eastAsia="zh-CN" w:bidi="ar"/>
        </w:rPr>
        <w:t>3.</w:t>
      </w:r>
      <w:r>
        <w:rPr>
          <w:rFonts w:hint="eastAsia" w:ascii="仿宋_GB2312" w:eastAsia="仿宋_GB2312" w:cs="仿宋_GB2312" w:hAnsiTheme="minorHAnsi"/>
          <w:color w:val="3D3D3D"/>
          <w:kern w:val="0"/>
          <w:sz w:val="32"/>
          <w:szCs w:val="32"/>
          <w:lang w:val="en-US" w:eastAsia="zh-CN" w:bidi="ar"/>
        </w:rPr>
        <w:t>执行的电价和收费项目目录</w:t>
      </w:r>
      <w:r>
        <w:rPr>
          <w:rFonts w:hint="default" w:ascii="仿宋_GB2312" w:eastAsia="仿宋_GB2312" w:cs="仿宋_GB2312" w:hAnsiTheme="minorHAnsi"/>
          <w:color w:val="3D3D3D"/>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left"/>
        <w:rPr>
          <w:rFonts w:hint="default" w:ascii="仿宋_GB2312" w:eastAsia="仿宋_GB2312" w:cs="仿宋_GB2312" w:hAnsiTheme="minorHAnsi"/>
          <w:color w:val="3D3D3D"/>
          <w:kern w:val="0"/>
          <w:sz w:val="32"/>
          <w:szCs w:val="32"/>
          <w:lang w:val="en-US" w:eastAsia="zh-CN" w:bidi="ar"/>
        </w:rPr>
      </w:pPr>
      <w:r>
        <w:rPr>
          <w:rFonts w:hint="default" w:ascii="仿宋_GB2312" w:eastAsia="仿宋_GB2312" w:cs="仿宋_GB2312" w:hAnsiTheme="minorHAnsi"/>
          <w:color w:val="3D3D3D"/>
          <w:kern w:val="0"/>
          <w:sz w:val="32"/>
          <w:szCs w:val="32"/>
          <w:lang w:val="en-US" w:eastAsia="zh-CN" w:bidi="ar"/>
        </w:rPr>
        <w:t>4.供电质量和“两率”情况。</w:t>
      </w:r>
    </w:p>
    <w:p>
      <w:pPr>
        <w:keepNext w:val="0"/>
        <w:keepLines w:val="0"/>
        <w:widowControl/>
        <w:suppressLineNumbers w:val="0"/>
        <w:spacing w:before="0" w:beforeAutospacing="0" w:after="0" w:afterAutospacing="0" w:line="560" w:lineRule="atLeast"/>
        <w:ind w:left="0" w:right="0" w:firstLine="640"/>
        <w:jc w:val="left"/>
        <w:rPr>
          <w:rFonts w:hint="default" w:ascii="仿宋_GB2312" w:eastAsia="仿宋_GB2312" w:cs="仿宋_GB2312" w:hAnsiTheme="minorHAnsi"/>
          <w:color w:val="3D3D3D"/>
          <w:kern w:val="0"/>
          <w:sz w:val="32"/>
          <w:szCs w:val="32"/>
          <w:lang w:val="en-US" w:eastAsia="zh-CN" w:bidi="ar"/>
        </w:rPr>
      </w:pPr>
      <w:r>
        <w:rPr>
          <w:rFonts w:hint="default" w:ascii="仿宋_GB2312" w:eastAsia="仿宋_GB2312" w:cs="仿宋_GB2312" w:hAnsiTheme="minorHAnsi"/>
          <w:color w:val="3D3D3D"/>
          <w:kern w:val="0"/>
          <w:sz w:val="32"/>
          <w:szCs w:val="32"/>
          <w:lang w:val="en-US" w:eastAsia="zh-CN" w:bidi="ar"/>
        </w:rPr>
        <w:t>5.停限电有关信息。</w:t>
      </w:r>
    </w:p>
    <w:p>
      <w:pPr>
        <w:keepNext w:val="0"/>
        <w:keepLines w:val="0"/>
        <w:widowControl/>
        <w:suppressLineNumbers w:val="0"/>
        <w:spacing w:before="0" w:beforeAutospacing="0" w:after="0" w:afterAutospacing="0" w:line="560" w:lineRule="atLeast"/>
        <w:ind w:left="0" w:right="0" w:firstLine="640"/>
        <w:jc w:val="left"/>
        <w:rPr>
          <w:rFonts w:hint="default" w:ascii="仿宋_GB2312" w:eastAsia="仿宋_GB2312" w:cs="仿宋_GB2312" w:hAnsiTheme="minorHAnsi"/>
          <w:color w:val="3D3D3D"/>
          <w:kern w:val="0"/>
          <w:sz w:val="32"/>
          <w:szCs w:val="32"/>
          <w:lang w:val="en-US" w:eastAsia="zh-CN" w:bidi="ar"/>
        </w:rPr>
      </w:pPr>
      <w:r>
        <w:rPr>
          <w:rFonts w:hint="default" w:ascii="仿宋_GB2312" w:eastAsia="仿宋_GB2312" w:cs="仿宋_GB2312" w:hAnsiTheme="minorHAnsi"/>
          <w:color w:val="3D3D3D"/>
          <w:kern w:val="0"/>
          <w:sz w:val="32"/>
          <w:szCs w:val="32"/>
          <w:lang w:val="en-US" w:eastAsia="zh-CN" w:bidi="ar"/>
        </w:rPr>
        <w:t>6.</w:t>
      </w:r>
      <w:r>
        <w:rPr>
          <w:rFonts w:hint="eastAsia" w:ascii="仿宋_GB2312" w:eastAsia="仿宋_GB2312" w:cs="仿宋_GB2312" w:hAnsiTheme="minorHAnsi"/>
          <w:color w:val="3D3D3D"/>
          <w:kern w:val="0"/>
          <w:sz w:val="32"/>
          <w:szCs w:val="32"/>
          <w:lang w:val="en-US" w:eastAsia="zh-CN" w:bidi="ar"/>
        </w:rPr>
        <w:t>供电服务所执行的法律法规</w:t>
      </w:r>
      <w:r>
        <w:rPr>
          <w:rFonts w:hint="default" w:ascii="仿宋_GB2312" w:eastAsia="仿宋_GB2312" w:cs="仿宋_GB2312" w:hAnsiTheme="minorHAnsi"/>
          <w:color w:val="3D3D3D"/>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left"/>
        <w:rPr>
          <w:rFonts w:hint="default" w:ascii="仿宋_GB2312" w:eastAsia="仿宋_GB2312" w:cs="仿宋_GB2312" w:hAnsiTheme="minorHAnsi"/>
          <w:color w:val="3D3D3D"/>
          <w:kern w:val="0"/>
          <w:sz w:val="32"/>
          <w:szCs w:val="32"/>
          <w:lang w:val="en-US" w:eastAsia="zh-CN" w:bidi="ar"/>
        </w:rPr>
      </w:pPr>
      <w:r>
        <w:rPr>
          <w:rFonts w:hint="default" w:ascii="仿宋_GB2312" w:eastAsia="仿宋_GB2312" w:cs="仿宋_GB2312" w:hAnsiTheme="minorHAnsi"/>
          <w:color w:val="3D3D3D"/>
          <w:kern w:val="0"/>
          <w:sz w:val="32"/>
          <w:szCs w:val="32"/>
          <w:lang w:val="en-US" w:eastAsia="zh-CN" w:bidi="ar"/>
        </w:rPr>
        <w:t>7.</w:t>
      </w:r>
      <w:r>
        <w:rPr>
          <w:rFonts w:hint="eastAsia" w:ascii="仿宋_GB2312" w:eastAsia="仿宋_GB2312" w:cs="仿宋_GB2312" w:hAnsiTheme="minorHAnsi"/>
          <w:color w:val="3D3D3D"/>
          <w:kern w:val="0"/>
          <w:sz w:val="32"/>
          <w:szCs w:val="32"/>
          <w:lang w:val="en-US" w:eastAsia="zh-CN" w:bidi="ar"/>
        </w:rPr>
        <w:t>供电企业制定的涉及用户利益的管理制度和技术标准</w:t>
      </w:r>
      <w:r>
        <w:rPr>
          <w:rFonts w:hint="default" w:ascii="仿宋_GB2312" w:eastAsia="仿宋_GB2312" w:cs="仿宋_GB2312" w:hAnsiTheme="minorHAnsi"/>
          <w:color w:val="3D3D3D"/>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hAnsiTheme="minorHAnsi"/>
          <w:color w:val="3D3D3D"/>
          <w:kern w:val="0"/>
          <w:sz w:val="32"/>
          <w:szCs w:val="32"/>
          <w:lang w:val="en-US" w:eastAsia="zh-CN" w:bidi="ar"/>
        </w:rPr>
      </w:pPr>
      <w:r>
        <w:rPr>
          <w:rFonts w:hint="eastAsia" w:ascii="仿宋_GB2312" w:eastAsia="仿宋_GB2312" w:cs="仿宋_GB2312" w:hAnsiTheme="minorHAnsi"/>
          <w:color w:val="3D3D3D"/>
          <w:kern w:val="0"/>
          <w:sz w:val="32"/>
          <w:szCs w:val="32"/>
          <w:lang w:val="en-US" w:eastAsia="zh-CN" w:bidi="ar"/>
        </w:rPr>
        <w:t>8.供电服务承诺以及投诉电话</w:t>
      </w:r>
      <w:r>
        <w:rPr>
          <w:rFonts w:hint="eastAsia" w:ascii="仿宋_GB2312" w:eastAsia="仿宋_GB2312" w:cs="仿宋_GB2312"/>
          <w:color w:val="3D3D3D"/>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hAnsiTheme="minorHAnsi"/>
          <w:color w:val="3D3D3D"/>
          <w:kern w:val="0"/>
          <w:sz w:val="32"/>
          <w:szCs w:val="32"/>
          <w:lang w:val="en-US" w:eastAsia="zh-CN" w:bidi="ar"/>
        </w:rPr>
      </w:pPr>
      <w:r>
        <w:rPr>
          <w:rFonts w:hint="eastAsia" w:ascii="仿宋_GB2312" w:eastAsia="仿宋_GB2312" w:cs="仿宋_GB2312" w:hAnsiTheme="minorHAnsi"/>
          <w:color w:val="3D3D3D"/>
          <w:kern w:val="0"/>
          <w:sz w:val="32"/>
          <w:szCs w:val="32"/>
          <w:lang w:val="en-US" w:eastAsia="zh-CN" w:bidi="ar"/>
        </w:rPr>
        <w:t>9.信息公开指南</w:t>
      </w:r>
      <w:r>
        <w:rPr>
          <w:rFonts w:hint="eastAsia" w:ascii="仿宋_GB2312" w:eastAsia="仿宋_GB2312" w:cs="仿宋_GB2312"/>
          <w:color w:val="3D3D3D"/>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hAnsiTheme="minorHAnsi"/>
          <w:color w:val="3D3D3D"/>
          <w:kern w:val="0"/>
          <w:sz w:val="32"/>
          <w:szCs w:val="32"/>
          <w:lang w:val="en-US" w:eastAsia="zh-CN" w:bidi="ar"/>
        </w:rPr>
      </w:pPr>
      <w:r>
        <w:rPr>
          <w:rFonts w:hint="eastAsia" w:ascii="仿宋_GB2312" w:eastAsia="仿宋_GB2312" w:cs="仿宋_GB2312" w:hAnsiTheme="minorHAnsi"/>
          <w:color w:val="3D3D3D"/>
          <w:kern w:val="0"/>
          <w:sz w:val="32"/>
          <w:szCs w:val="32"/>
          <w:lang w:val="en-US" w:eastAsia="zh-CN" w:bidi="ar"/>
        </w:rPr>
        <w:t>10.信息公开目录</w:t>
      </w:r>
      <w:r>
        <w:rPr>
          <w:rFonts w:hint="eastAsia" w:ascii="仿宋_GB2312" w:eastAsia="仿宋_GB2312" w:cs="仿宋_GB2312"/>
          <w:color w:val="3D3D3D"/>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hAnsiTheme="minorHAnsi"/>
          <w:color w:val="3D3D3D"/>
          <w:kern w:val="0"/>
          <w:sz w:val="32"/>
          <w:szCs w:val="32"/>
          <w:lang w:val="en-US" w:eastAsia="zh-CN" w:bidi="ar"/>
        </w:rPr>
      </w:pPr>
      <w:r>
        <w:rPr>
          <w:rFonts w:hint="eastAsia" w:ascii="仿宋_GB2312" w:eastAsia="仿宋_GB2312" w:cs="仿宋_GB2312" w:hAnsiTheme="minorHAnsi"/>
          <w:color w:val="3D3D3D"/>
          <w:kern w:val="0"/>
          <w:sz w:val="32"/>
          <w:szCs w:val="32"/>
          <w:lang w:val="en-US" w:eastAsia="zh-CN" w:bidi="ar"/>
        </w:rPr>
        <w:t>11.信息公开年报</w:t>
      </w:r>
      <w:r>
        <w:rPr>
          <w:rFonts w:hint="eastAsia" w:ascii="仿宋_GB2312" w:eastAsia="仿宋_GB2312" w:cs="仿宋_GB2312"/>
          <w:color w:val="3D3D3D"/>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hAnsiTheme="minorHAnsi"/>
          <w:color w:val="3D3D3D"/>
          <w:kern w:val="0"/>
          <w:sz w:val="32"/>
          <w:szCs w:val="32"/>
          <w:lang w:val="en-US" w:eastAsia="zh-CN" w:bidi="ar"/>
        </w:rPr>
      </w:pPr>
      <w:r>
        <w:rPr>
          <w:rFonts w:hint="eastAsia" w:ascii="仿宋_GB2312" w:eastAsia="仿宋_GB2312" w:cs="仿宋_GB2312" w:hAnsiTheme="minorHAnsi"/>
          <w:color w:val="3D3D3D"/>
          <w:kern w:val="0"/>
          <w:sz w:val="32"/>
          <w:szCs w:val="32"/>
          <w:lang w:val="en-US" w:eastAsia="zh-CN" w:bidi="ar"/>
        </w:rPr>
        <w:t>12.本地区配电网接入能力和容量受限情况</w:t>
      </w:r>
      <w:r>
        <w:rPr>
          <w:rFonts w:hint="eastAsia" w:ascii="仿宋_GB2312" w:eastAsia="仿宋_GB2312" w:cs="仿宋_GB2312"/>
          <w:color w:val="3D3D3D"/>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hAnsiTheme="minorHAnsi"/>
          <w:color w:val="3D3D3D"/>
          <w:kern w:val="0"/>
          <w:sz w:val="32"/>
          <w:szCs w:val="32"/>
          <w:lang w:val="en-US" w:eastAsia="zh-CN" w:bidi="ar"/>
        </w:rPr>
      </w:pPr>
      <w:r>
        <w:rPr>
          <w:rFonts w:hint="eastAsia" w:ascii="仿宋_GB2312" w:eastAsia="仿宋_GB2312" w:cs="仿宋_GB2312" w:hAnsiTheme="minorHAnsi"/>
          <w:color w:val="3D3D3D"/>
          <w:kern w:val="0"/>
          <w:sz w:val="32"/>
          <w:szCs w:val="32"/>
          <w:lang w:val="en-US" w:eastAsia="zh-CN" w:bidi="ar"/>
        </w:rPr>
        <w:t>13.“获得电力”相关政策举措</w:t>
      </w:r>
      <w:r>
        <w:rPr>
          <w:rFonts w:hint="eastAsia" w:ascii="仿宋_GB2312" w:eastAsia="仿宋_GB2312" w:cs="仿宋_GB2312"/>
          <w:color w:val="3D3D3D"/>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(二)公开形式</w:t>
      </w:r>
    </w:p>
    <w:p>
      <w:pPr>
        <w:keepNext w:val="0"/>
        <w:keepLines w:val="0"/>
        <w:widowControl/>
        <w:suppressLineNumbers w:val="0"/>
        <w:spacing w:before="0" w:beforeAutospacing="0" w:after="0" w:afterAutospacing="0" w:line="560" w:lineRule="atLeast"/>
        <w:ind w:left="0" w:right="0" w:firstLine="640"/>
        <w:jc w:val="left"/>
        <w:rPr>
          <w:color w:val="auto"/>
        </w:rPr>
      </w:pPr>
      <w:r>
        <w:rPr>
          <w:rFonts w:hint="default" w:ascii="仿宋_GB2312" w:eastAsia="仿宋_GB2312" w:cs="仿宋_GB2312" w:hAnsiTheme="minorHAnsi"/>
          <w:color w:val="auto"/>
          <w:kern w:val="0"/>
          <w:sz w:val="32"/>
          <w:szCs w:val="32"/>
          <w:lang w:val="en-US" w:eastAsia="zh-CN" w:bidi="ar"/>
        </w:rPr>
        <w:t>对主动公开的企业信息，通过余姚新闻网（yynews.cnnb.co</w:t>
      </w:r>
      <w:r>
        <w:rPr>
          <w:rFonts w:hint="eastAsia" w:ascii="仿宋_GB2312" w:eastAsia="仿宋_GB2312" w:cs="仿宋_GB2312"/>
          <w:color w:val="auto"/>
          <w:kern w:val="0"/>
          <w:sz w:val="32"/>
          <w:szCs w:val="32"/>
          <w:lang w:val="en-US" w:eastAsia="zh-CN" w:bidi="ar"/>
        </w:rPr>
        <w:t>m</w:t>
      </w:r>
      <w:r>
        <w:rPr>
          <w:rFonts w:hint="default" w:ascii="仿宋_GB2312" w:eastAsia="仿宋_GB2312" w:cs="仿宋_GB2312" w:hAnsiTheme="minorHAnsi"/>
          <w:color w:val="auto"/>
          <w:kern w:val="0"/>
          <w:sz w:val="32"/>
          <w:szCs w:val="32"/>
          <w:lang w:val="en-US" w:eastAsia="zh-CN" w:bidi="ar"/>
        </w:rPr>
        <w:t>.cn）、余姚日报、余姚日报官方微信、营业厅宣传资料、上墙资料等形式进行信息公开。</w:t>
      </w:r>
    </w:p>
    <w:p>
      <w:pPr>
        <w:keepNext w:val="0"/>
        <w:keepLines w:val="0"/>
        <w:widowControl/>
        <w:suppressLineNumbers w:val="0"/>
        <w:spacing w:before="0" w:beforeAutospacing="0" w:after="0" w:afterAutospacing="0" w:line="560" w:lineRule="atLeast"/>
        <w:ind w:left="0" w:right="0" w:firstLine="640"/>
        <w:jc w:val="left"/>
      </w:pPr>
      <w:r>
        <w:rPr>
          <w:rFonts w:hint="default" w:ascii="Times New Roman" w:hAnsi="Times New Roman" w:eastAsia="仿宋_GB2312" w:cs="Times New Roman"/>
          <w:color w:val="3D3D3D"/>
          <w:kern w:val="0"/>
          <w:sz w:val="32"/>
          <w:szCs w:val="32"/>
          <w:lang w:val="en-US" w:eastAsia="zh-CN" w:bidi="ar"/>
        </w:rPr>
        <w:t> </w:t>
      </w:r>
      <w:r>
        <w:rPr>
          <w:rFonts w:hint="default" w:ascii="仿宋_GB2312" w:eastAsia="仿宋_GB2312" w:cs="仿宋_GB2312" w:hAnsiTheme="minorHAnsi"/>
          <w:color w:val="3D3D3D"/>
          <w:kern w:val="0"/>
          <w:sz w:val="32"/>
          <w:szCs w:val="32"/>
          <w:lang w:val="en-US" w:eastAsia="zh-CN" w:bidi="ar"/>
        </w:rPr>
        <w:t> （三）公开目录分类</w:t>
      </w:r>
      <w:r>
        <w:rPr>
          <w:rFonts w:hint="default" w:ascii="仿宋_GB2312" w:eastAsia="仿宋_GB2312" w:cs="仿宋_GB2312" w:hAnsiTheme="minorHAnsi"/>
          <w:color w:val="3D3D3D"/>
          <w:kern w:val="0"/>
          <w:sz w:val="32"/>
          <w:szCs w:val="32"/>
          <w:lang w:val="en-US" w:eastAsia="zh-CN" w:bidi="ar"/>
        </w:rPr>
        <w:br w:type="textWrapping"/>
      </w:r>
      <w:r>
        <w:rPr>
          <w:rFonts w:hint="default" w:ascii="Times New Roman" w:hAnsi="Times New Roman" w:eastAsia="仿宋_GB2312" w:cs="Times New Roman"/>
          <w:color w:val="3D3D3D"/>
          <w:kern w:val="0"/>
          <w:sz w:val="32"/>
          <w:szCs w:val="32"/>
          <w:lang w:val="en-US" w:eastAsia="zh-CN" w:bidi="ar"/>
        </w:rPr>
        <w:t>   </w:t>
      </w:r>
      <w:r>
        <w:rPr>
          <w:rFonts w:hint="default" w:ascii="仿宋_GB2312" w:eastAsia="仿宋_GB2312" w:cs="仿宋_GB2312" w:hAnsiTheme="minorHAnsi"/>
          <w:color w:val="3D3D3D"/>
          <w:kern w:val="0"/>
          <w:sz w:val="32"/>
          <w:szCs w:val="32"/>
          <w:lang w:val="en-US" w:eastAsia="zh-CN" w:bidi="ar"/>
        </w:rPr>
        <w:t> </w:t>
      </w:r>
      <w:r>
        <w:rPr>
          <w:rFonts w:hint="default" w:ascii="Times New Roman" w:hAnsi="Times New Roman" w:eastAsia="仿宋_GB2312" w:cs="Times New Roman"/>
          <w:color w:val="3D3D3D"/>
          <w:kern w:val="0"/>
          <w:sz w:val="32"/>
          <w:szCs w:val="32"/>
          <w:lang w:val="en-US" w:eastAsia="zh-CN" w:bidi="ar"/>
        </w:rPr>
        <w:t>  </w:t>
      </w:r>
      <w:r>
        <w:rPr>
          <w:rFonts w:hint="default" w:ascii="仿宋_GB2312" w:eastAsia="仿宋_GB2312" w:cs="仿宋_GB2312" w:hAnsiTheme="minorHAnsi"/>
          <w:color w:val="3D3D3D"/>
          <w:kern w:val="0"/>
          <w:sz w:val="32"/>
          <w:szCs w:val="32"/>
          <w:lang w:val="en-US" w:eastAsia="zh-CN" w:bidi="ar"/>
        </w:rPr>
        <w:t> 根据供电企业公开信息内容的属性或特征把信息划分为主题分类、机构分类、体裁分类、服务对象分类四种类别，便于公民、法人或者其他组织快速定位获取企业信息。</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(四)公开时限</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按照</w:t>
      </w:r>
      <w:r>
        <w:rPr>
          <w:rFonts w:hint="eastAsia" w:ascii="仿宋_GB2312" w:hAnsi="仿宋_GB2312" w:eastAsia="仿宋_GB2312" w:cs="仿宋_GB2312"/>
          <w:color w:val="auto"/>
          <w:kern w:val="0"/>
          <w:sz w:val="32"/>
        </w:rPr>
        <w:t>浙江能源监管办《关于转发&lt;供电企业信息公开实施办法&gt;的通知》(浙监能</w:t>
      </w:r>
      <w:r>
        <w:rPr>
          <w:rFonts w:hint="eastAsia" w:ascii="仿宋_GB2312" w:hAnsi="仿宋_GB2312" w:eastAsia="仿宋_GB2312" w:cs="仿宋_GB2312"/>
          <w:color w:val="auto"/>
          <w:kern w:val="0"/>
          <w:sz w:val="32"/>
          <w:lang w:eastAsia="zh-CN"/>
        </w:rPr>
        <w:t>市场</w:t>
      </w:r>
      <w:r>
        <w:rPr>
          <w:rFonts w:hint="eastAsia" w:ascii="仿宋_GB2312" w:hAnsi="仿宋_GB2312" w:eastAsia="仿宋_GB2312" w:cs="仿宋_GB2312"/>
          <w:color w:val="auto"/>
          <w:kern w:val="0"/>
          <w:sz w:val="32"/>
        </w:rPr>
        <w:t>〔20</w:t>
      </w:r>
      <w:r>
        <w:rPr>
          <w:rFonts w:hint="eastAsia" w:ascii="仿宋_GB2312" w:hAnsi="仿宋_GB2312" w:eastAsia="仿宋_GB2312" w:cs="仿宋_GB2312"/>
          <w:color w:val="auto"/>
          <w:kern w:val="0"/>
          <w:sz w:val="32"/>
          <w:lang w:val="en-US" w:eastAsia="zh-CN"/>
        </w:rPr>
        <w:t>21</w:t>
      </w:r>
      <w:r>
        <w:rPr>
          <w:rFonts w:hint="eastAsia" w:ascii="仿宋_GB2312" w:hAnsi="仿宋_GB2312" w:eastAsia="仿宋_GB2312" w:cs="仿宋_GB2312"/>
          <w:color w:val="auto"/>
          <w:kern w:val="0"/>
          <w:sz w:val="32"/>
        </w:rPr>
        <w:t>〕</w:t>
      </w:r>
      <w:r>
        <w:rPr>
          <w:rFonts w:hint="eastAsia" w:ascii="仿宋_GB2312" w:hAnsi="仿宋_GB2312" w:eastAsia="仿宋_GB2312" w:cs="仿宋_GB2312"/>
          <w:color w:val="auto"/>
          <w:kern w:val="0"/>
          <w:sz w:val="32"/>
          <w:lang w:val="en-US" w:eastAsia="zh-CN"/>
        </w:rPr>
        <w:t>10</w:t>
      </w:r>
      <w:r>
        <w:rPr>
          <w:rFonts w:hint="eastAsia" w:ascii="仿宋_GB2312" w:hAnsi="仿宋_GB2312" w:eastAsia="仿宋_GB2312" w:cs="仿宋_GB2312"/>
          <w:color w:val="auto"/>
          <w:kern w:val="0"/>
          <w:sz w:val="32"/>
        </w:rPr>
        <w:t>号)</w:t>
      </w:r>
      <w:r>
        <w:rPr>
          <w:rFonts w:hint="default" w:ascii="仿宋_GB2312" w:eastAsia="仿宋_GB2312" w:cs="仿宋_GB2312" w:hAnsiTheme="minorHAnsi"/>
          <w:color w:val="3D3D3D"/>
          <w:kern w:val="0"/>
          <w:sz w:val="32"/>
          <w:szCs w:val="32"/>
          <w:lang w:val="en-US" w:eastAsia="zh-CN" w:bidi="ar"/>
        </w:rPr>
        <w:t>的时间要求进行公开及更新维护。</w:t>
      </w:r>
    </w:p>
    <w:p>
      <w:pPr>
        <w:keepNext w:val="0"/>
        <w:keepLines w:val="0"/>
        <w:widowControl/>
        <w:suppressLineNumbers w:val="0"/>
        <w:spacing w:before="0" w:beforeAutospacing="0" w:after="0" w:afterAutospacing="0" w:line="560" w:lineRule="atLeast"/>
        <w:ind w:left="0" w:right="0" w:firstLine="640"/>
        <w:jc w:val="left"/>
      </w:pPr>
      <w:r>
        <w:rPr>
          <w:rFonts w:hint="eastAsia" w:ascii="黑体" w:hAnsi="宋体" w:eastAsia="黑体" w:cs="黑体"/>
          <w:color w:val="3D3D3D"/>
          <w:kern w:val="0"/>
          <w:sz w:val="32"/>
          <w:szCs w:val="32"/>
          <w:lang w:val="en-US" w:eastAsia="zh-CN" w:bidi="ar"/>
        </w:rPr>
        <w:t>二、依申请公开</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依申请公开的企业信息，是指不属于主动公开范围，必须通过申请程序才可以获取的相关信息。公民、法人和其他社会组织需要本单位主动公开以外的信息，可以向本单位申请获取。本单位依申请提供信息时，根据掌握该信息的实际状态进行提供，不对信息进行加工、统计、研究、分析或者其他处理。</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(一)受理机构</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受理机构：国网浙江余姚市供电有限公司供电企业信息公开工作小组。</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(二)公开范围</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本单位主动公开以外且不属于以下不予公开的企业信息，公开权利人可以申请获取。</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1.国家秘密;</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2.商业秘密;</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3.法律、法规规定不得公开发布的其他信息。</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(三)公开程序</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1.提出申请</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申请人向本单位申请公开本单位的信息采用书面形式，应填写《信息公开申请表》(以下简称《申请表》)。《申请表》可以在受理机构处领取。申请人可通过联系电话咨询相关申请手续。</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书面申请内容应当包含申请人的名称、身份证明及联系方式；申请公开的内容；申请公开的用途。</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为提高处理效率，申请人对所需信息的描述应尽量详细、明确，若有可能，提供信息的标题、发布时间、发文字号或者其他有助于明确该信息的提示。</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2.申请方式</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书面申请。申请人填写《申请表》后，可以通过当面、</w:t>
      </w:r>
      <w:r>
        <w:rPr>
          <w:rFonts w:hint="eastAsia" w:ascii="仿宋_GB2312" w:eastAsia="仿宋_GB2312" w:cs="仿宋_GB2312" w:hAnsiTheme="minorHAnsi"/>
          <w:color w:val="3D3D3D"/>
          <w:kern w:val="0"/>
          <w:sz w:val="32"/>
          <w:szCs w:val="32"/>
          <w:lang w:val="en-US" w:eastAsia="zh-CN" w:bidi="ar"/>
        </w:rPr>
        <w:t>邮件（yygdj1983@163.com）、</w:t>
      </w:r>
      <w:r>
        <w:rPr>
          <w:rFonts w:hint="default" w:ascii="仿宋_GB2312" w:eastAsia="仿宋_GB2312" w:cs="仿宋_GB2312" w:hAnsiTheme="minorHAnsi"/>
          <w:color w:val="3D3D3D"/>
          <w:kern w:val="0"/>
          <w:sz w:val="32"/>
          <w:szCs w:val="32"/>
          <w:lang w:val="en-US" w:eastAsia="zh-CN" w:bidi="ar"/>
        </w:rPr>
        <w:t>传真或者信函方式提出申请。通过信函方式申请的，请在信封左下角注明“国网浙江余姚市供电公司信息公开申请”字样。</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申请人如申请获取与自身利益关系密切的企业信息，应当持有效身份证件或证明文件，当面提交书面申请。本单位不直接受理通过电话方式提出的申请，但申请人可以通过电话咨询相应的服务业务。</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3.申请处理</w:t>
      </w:r>
    </w:p>
    <w:p>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hAnsiTheme="minorHAnsi"/>
          <w:color w:val="3D3D3D"/>
          <w:kern w:val="0"/>
          <w:sz w:val="32"/>
          <w:szCs w:val="32"/>
          <w:lang w:val="en-US" w:eastAsia="zh-CN" w:bidi="ar"/>
        </w:rPr>
      </w:pPr>
      <w:r>
        <w:rPr>
          <w:rFonts w:hint="eastAsia" w:ascii="仿宋_GB2312" w:eastAsia="仿宋_GB2312" w:cs="仿宋_GB2312" w:hAnsiTheme="minorHAnsi"/>
          <w:color w:val="3D3D3D"/>
          <w:kern w:val="0"/>
          <w:sz w:val="32"/>
          <w:szCs w:val="32"/>
          <w:lang w:val="en-US" w:eastAsia="zh-CN" w:bidi="ar"/>
        </w:rPr>
        <w:t>(1)本单位信息公开受理机构收到申请后，将从形式上对申请的要件是否完备进行审查，对于要件不完备的申请自收到申请之日起3个工作日内一次性告知申请人作出补正，说明需要补正的事项和合理的补正期限，答复期限自供电企业收到补正的申请之日起计算。申请人无正当理由逾期未补正的，视为放弃申请，我公司将不再处理该信息。</w:t>
      </w:r>
    </w:p>
    <w:p>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hAnsiTheme="minorHAnsi"/>
          <w:color w:val="3D3D3D"/>
          <w:kern w:val="0"/>
          <w:sz w:val="32"/>
          <w:szCs w:val="32"/>
          <w:lang w:val="en-US" w:eastAsia="zh-CN" w:bidi="ar"/>
        </w:rPr>
      </w:pPr>
      <w:r>
        <w:rPr>
          <w:rFonts w:hint="eastAsia" w:ascii="仿宋_GB2312" w:eastAsia="仿宋_GB2312" w:cs="仿宋_GB2312" w:hAnsiTheme="minorHAnsi"/>
          <w:color w:val="3D3D3D"/>
          <w:kern w:val="0"/>
          <w:sz w:val="32"/>
          <w:szCs w:val="32"/>
          <w:lang w:val="en-US" w:eastAsia="zh-CN" w:bidi="ar"/>
        </w:rPr>
        <w:t>(2)对不属于本单位掌握的信息，本单位信息公开受理机构将及时告知申请人。如果能够确定该信息掌握机关(单位)的，告知申请人联系方式。</w:t>
      </w:r>
    </w:p>
    <w:p>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hAnsiTheme="minorHAnsi"/>
          <w:color w:val="3D3D3D"/>
          <w:kern w:val="0"/>
          <w:sz w:val="32"/>
          <w:szCs w:val="32"/>
          <w:lang w:val="en-US" w:eastAsia="zh-CN" w:bidi="ar"/>
        </w:rPr>
      </w:pPr>
      <w:r>
        <w:rPr>
          <w:rFonts w:hint="eastAsia" w:ascii="仿宋_GB2312" w:eastAsia="仿宋_GB2312" w:cs="仿宋_GB2312" w:hAnsiTheme="minorHAnsi"/>
          <w:color w:val="3D3D3D"/>
          <w:kern w:val="0"/>
          <w:sz w:val="32"/>
          <w:szCs w:val="32"/>
          <w:lang w:val="en-US" w:eastAsia="zh-CN" w:bidi="ar"/>
        </w:rPr>
        <w:t>(3)申请获取的信息如果属于本单位已经主动公开的信息，本单位信息公开受理机构中止受理申请程序，告知申请人获取信息的方式和途径。</w:t>
      </w:r>
    </w:p>
    <w:p>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hAnsiTheme="minorHAnsi"/>
          <w:color w:val="3D3D3D"/>
          <w:kern w:val="0"/>
          <w:sz w:val="32"/>
          <w:szCs w:val="32"/>
          <w:lang w:val="en-US" w:eastAsia="zh-CN" w:bidi="ar"/>
        </w:rPr>
      </w:pPr>
      <w:r>
        <w:rPr>
          <w:rFonts w:hint="eastAsia" w:ascii="仿宋_GB2312" w:eastAsia="仿宋_GB2312" w:cs="仿宋_GB2312" w:hAnsiTheme="minorHAnsi"/>
          <w:color w:val="3D3D3D"/>
          <w:kern w:val="0"/>
          <w:sz w:val="32"/>
          <w:szCs w:val="32"/>
          <w:lang w:val="en-US" w:eastAsia="zh-CN" w:bidi="ar"/>
        </w:rPr>
        <w:t>(4)本单位信息公开受理机构根据收到申请的先后顺序处理申请，单件申请中同时提出几项独立请求的，本单位信息公开受理机构将全部处理完毕后统一答复。鉴于针对不同请求的答复可能不同，为提高处理效率，建议申请人就不同请求分别申请。</w:t>
      </w:r>
      <w:bookmarkStart w:id="1" w:name="_GoBack"/>
      <w:bookmarkEnd w:id="1"/>
    </w:p>
    <w:p>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hAnsiTheme="minorHAnsi"/>
          <w:color w:val="3D3D3D"/>
          <w:kern w:val="0"/>
          <w:sz w:val="32"/>
          <w:szCs w:val="32"/>
          <w:lang w:val="en-US" w:eastAsia="zh-CN" w:bidi="ar"/>
        </w:rPr>
      </w:pPr>
      <w:r>
        <w:rPr>
          <w:rFonts w:hint="eastAsia" w:ascii="仿宋_GB2312" w:eastAsia="仿宋_GB2312" w:cs="仿宋_GB2312" w:hAnsiTheme="minorHAnsi"/>
          <w:color w:val="3D3D3D"/>
          <w:kern w:val="0"/>
          <w:sz w:val="32"/>
          <w:szCs w:val="32"/>
          <w:lang w:val="en-US" w:eastAsia="zh-CN" w:bidi="ar"/>
        </w:rPr>
        <w:t>(5)属于不予公开的企业信息，本单位信息公开受理机构将及时告知申请人不予公开的理由。</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(四)处理时限</w:t>
      </w:r>
    </w:p>
    <w:p>
      <w:pPr>
        <w:keepNext w:val="0"/>
        <w:keepLines w:val="0"/>
        <w:widowControl/>
        <w:suppressLineNumbers w:val="0"/>
        <w:spacing w:before="0" w:beforeAutospacing="0" w:after="0" w:afterAutospacing="0" w:line="560" w:lineRule="atLeast"/>
        <w:ind w:left="0" w:right="0" w:firstLine="640"/>
        <w:jc w:val="left"/>
        <w:rPr>
          <w:rFonts w:hint="default" w:ascii="仿宋_GB2312" w:eastAsia="仿宋_GB2312" w:cs="仿宋_GB2312" w:hAnsiTheme="minorHAnsi"/>
          <w:color w:val="3D3D3D"/>
          <w:kern w:val="0"/>
          <w:sz w:val="32"/>
          <w:szCs w:val="32"/>
          <w:lang w:val="en-US" w:eastAsia="zh-CN" w:bidi="ar"/>
        </w:rPr>
      </w:pPr>
      <w:r>
        <w:rPr>
          <w:rFonts w:hint="default" w:ascii="仿宋_GB2312" w:eastAsia="仿宋_GB2312" w:cs="仿宋_GB2312" w:hAnsiTheme="minorHAnsi"/>
          <w:color w:val="3D3D3D"/>
          <w:kern w:val="0"/>
          <w:sz w:val="32"/>
          <w:szCs w:val="32"/>
          <w:lang w:val="en-US" w:eastAsia="zh-CN" w:bidi="ar"/>
        </w:rPr>
        <w:t>本单位信息公开受理机构在受理申请之后，将在第一时间向申请人提供申请公开的资料。如不能当面提供的，将告知申请人在一定期限内来获取申请公开的资料，但最迟不超过</w:t>
      </w:r>
      <w:r>
        <w:rPr>
          <w:rFonts w:hint="eastAsia" w:ascii="仿宋_GB2312" w:eastAsia="仿宋_GB2312" w:cs="仿宋_GB2312"/>
          <w:color w:val="3D3D3D"/>
          <w:kern w:val="0"/>
          <w:sz w:val="32"/>
          <w:szCs w:val="32"/>
          <w:lang w:val="en-US" w:eastAsia="zh-CN" w:bidi="ar"/>
        </w:rPr>
        <w:t>7</w:t>
      </w:r>
      <w:r>
        <w:rPr>
          <w:rFonts w:hint="default" w:ascii="仿宋_GB2312" w:eastAsia="仿宋_GB2312" w:cs="仿宋_GB2312" w:hAnsiTheme="minorHAnsi"/>
          <w:color w:val="3D3D3D"/>
          <w:kern w:val="0"/>
          <w:sz w:val="32"/>
          <w:szCs w:val="32"/>
          <w:lang w:val="en-US" w:eastAsia="zh-CN" w:bidi="ar"/>
        </w:rPr>
        <w:t>个工作日。如需延长答复期限的，经信息公开工作机构负责人同意，并告知申请人，延长答复的期限不超过</w:t>
      </w:r>
      <w:r>
        <w:rPr>
          <w:rFonts w:hint="eastAsia" w:ascii="仿宋_GB2312" w:eastAsia="仿宋_GB2312" w:cs="仿宋_GB2312"/>
          <w:color w:val="3D3D3D"/>
          <w:kern w:val="0"/>
          <w:sz w:val="32"/>
          <w:szCs w:val="32"/>
          <w:lang w:val="en-US" w:eastAsia="zh-CN" w:bidi="ar"/>
        </w:rPr>
        <w:t>15</w:t>
      </w:r>
      <w:r>
        <w:rPr>
          <w:rFonts w:hint="default" w:ascii="仿宋_GB2312" w:eastAsia="仿宋_GB2312" w:cs="仿宋_GB2312" w:hAnsiTheme="minorHAnsi"/>
          <w:color w:val="3D3D3D"/>
          <w:kern w:val="0"/>
          <w:sz w:val="32"/>
          <w:szCs w:val="32"/>
          <w:lang w:val="en-US" w:eastAsia="zh-CN" w:bidi="ar"/>
        </w:rPr>
        <w:t>个工作日。</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（五）申请人需要提交的材料</w:t>
      </w:r>
      <w:r>
        <w:rPr>
          <w:rFonts w:hint="default" w:ascii="仿宋_GB2312" w:eastAsia="仿宋_GB2312" w:cs="仿宋_GB2312" w:hAnsiTheme="minorHAnsi"/>
          <w:color w:val="3D3D3D"/>
          <w:kern w:val="0"/>
          <w:sz w:val="32"/>
          <w:szCs w:val="32"/>
          <w:lang w:val="en-US" w:eastAsia="zh-CN" w:bidi="ar"/>
        </w:rPr>
        <w:br w:type="textWrapping"/>
      </w:r>
      <w:r>
        <w:rPr>
          <w:rFonts w:hint="default" w:ascii="仿宋_GB2312" w:eastAsia="仿宋_GB2312" w:cs="仿宋_GB2312" w:hAnsiTheme="minorHAnsi"/>
          <w:color w:val="3D3D3D"/>
          <w:kern w:val="0"/>
          <w:sz w:val="32"/>
          <w:szCs w:val="32"/>
          <w:lang w:val="en-US" w:eastAsia="zh-CN" w:bidi="ar"/>
        </w:rPr>
        <w:t>　　信息公开申请应当包括下列内容：</w:t>
      </w:r>
      <w:r>
        <w:rPr>
          <w:rFonts w:hint="default" w:ascii="仿宋_GB2312" w:eastAsia="仿宋_GB2312" w:cs="仿宋_GB2312" w:hAnsiTheme="minorHAnsi"/>
          <w:color w:val="3D3D3D"/>
          <w:kern w:val="0"/>
          <w:sz w:val="32"/>
          <w:szCs w:val="32"/>
          <w:lang w:val="en-US" w:eastAsia="zh-CN" w:bidi="ar"/>
        </w:rPr>
        <w:br w:type="textWrapping"/>
      </w:r>
      <w:r>
        <w:rPr>
          <w:rFonts w:hint="default" w:ascii="仿宋_GB2312" w:eastAsia="仿宋_GB2312" w:cs="仿宋_GB2312" w:hAnsiTheme="minorHAnsi"/>
          <w:color w:val="3D3D3D"/>
          <w:kern w:val="0"/>
          <w:sz w:val="32"/>
          <w:szCs w:val="32"/>
          <w:lang w:val="en-US" w:eastAsia="zh-CN" w:bidi="ar"/>
        </w:rPr>
        <w:t>　　1.《信息公开申请表》，</w:t>
      </w:r>
      <w:r>
        <w:rPr>
          <w:rFonts w:hint="default" w:ascii="仿宋_GB2312" w:eastAsia="仿宋_GB2312" w:cs="仿宋_GB2312" w:hAnsiTheme="minorHAnsi"/>
          <w:color w:val="3D3D3D"/>
          <w:kern w:val="0"/>
          <w:sz w:val="32"/>
          <w:szCs w:val="32"/>
          <w:lang w:val="en-US" w:eastAsia="zh-CN" w:bidi="ar"/>
        </w:rPr>
        <w:br w:type="textWrapping"/>
      </w:r>
      <w:r>
        <w:rPr>
          <w:rFonts w:hint="default" w:ascii="仿宋_GB2312" w:eastAsia="仿宋_GB2312" w:cs="仿宋_GB2312" w:hAnsiTheme="minorHAnsi"/>
          <w:color w:val="3D3D3D"/>
          <w:kern w:val="0"/>
          <w:sz w:val="32"/>
          <w:szCs w:val="32"/>
          <w:lang w:val="en-US" w:eastAsia="zh-CN" w:bidi="ar"/>
        </w:rPr>
        <w:t>　　2.申请人身份证复印件或户籍证明，</w:t>
      </w:r>
      <w:r>
        <w:rPr>
          <w:rFonts w:hint="default" w:ascii="仿宋_GB2312" w:eastAsia="仿宋_GB2312" w:cs="仿宋_GB2312" w:hAnsiTheme="minorHAnsi"/>
          <w:color w:val="3D3D3D"/>
          <w:kern w:val="0"/>
          <w:sz w:val="32"/>
          <w:szCs w:val="32"/>
          <w:lang w:val="en-US" w:eastAsia="zh-CN" w:bidi="ar"/>
        </w:rPr>
        <w:br w:type="textWrapping"/>
      </w:r>
      <w:r>
        <w:rPr>
          <w:rFonts w:hint="default" w:ascii="仿宋_GB2312" w:eastAsia="仿宋_GB2312" w:cs="仿宋_GB2312" w:hAnsiTheme="minorHAnsi"/>
          <w:color w:val="3D3D3D"/>
          <w:kern w:val="0"/>
          <w:sz w:val="32"/>
          <w:szCs w:val="32"/>
          <w:lang w:val="en-US" w:eastAsia="zh-CN" w:bidi="ar"/>
        </w:rPr>
        <w:t>　　3.低收入者证明（申请减免费用者提供），</w:t>
      </w:r>
      <w:r>
        <w:rPr>
          <w:rFonts w:hint="default" w:ascii="仿宋_GB2312" w:eastAsia="仿宋_GB2312" w:cs="仿宋_GB2312" w:hAnsiTheme="minorHAnsi"/>
          <w:color w:val="3D3D3D"/>
          <w:kern w:val="0"/>
          <w:sz w:val="32"/>
          <w:szCs w:val="32"/>
          <w:lang w:val="en-US" w:eastAsia="zh-CN" w:bidi="ar"/>
        </w:rPr>
        <w:br w:type="textWrapping"/>
      </w:r>
      <w:r>
        <w:rPr>
          <w:rFonts w:hint="default" w:ascii="仿宋_GB2312" w:eastAsia="仿宋_GB2312" w:cs="仿宋_GB2312" w:hAnsiTheme="minorHAnsi"/>
          <w:color w:val="3D3D3D"/>
          <w:kern w:val="0"/>
          <w:sz w:val="32"/>
          <w:szCs w:val="32"/>
          <w:lang w:val="en-US" w:eastAsia="zh-CN" w:bidi="ar"/>
        </w:rPr>
        <w:t>　　4.委托他人代办时提供代办人身份证复印件和委托授权书。</w:t>
      </w:r>
      <w:r>
        <w:rPr>
          <w:rFonts w:hint="default" w:ascii="仿宋_GB2312" w:eastAsia="仿宋_GB2312" w:cs="仿宋_GB2312" w:hAnsiTheme="minorHAnsi"/>
          <w:color w:val="3D3D3D"/>
          <w:kern w:val="0"/>
          <w:sz w:val="32"/>
          <w:szCs w:val="32"/>
          <w:lang w:val="en-US" w:eastAsia="zh-CN" w:bidi="ar"/>
        </w:rPr>
        <w:br w:type="textWrapping"/>
      </w:r>
      <w:r>
        <w:rPr>
          <w:rFonts w:hint="default" w:ascii="仿宋_GB2312" w:eastAsia="仿宋_GB2312" w:cs="仿宋_GB2312" w:hAnsiTheme="minorHAnsi"/>
          <w:color w:val="3D3D3D"/>
          <w:kern w:val="0"/>
          <w:sz w:val="32"/>
          <w:szCs w:val="32"/>
          <w:lang w:val="en-US" w:eastAsia="zh-CN" w:bidi="ar"/>
        </w:rPr>
        <w:t>　　法人或其它组织申请需提供以下材料：</w:t>
      </w:r>
      <w:r>
        <w:rPr>
          <w:rFonts w:hint="default" w:ascii="仿宋_GB2312" w:eastAsia="仿宋_GB2312" w:cs="仿宋_GB2312" w:hAnsiTheme="minorHAnsi"/>
          <w:color w:val="3D3D3D"/>
          <w:kern w:val="0"/>
          <w:sz w:val="32"/>
          <w:szCs w:val="32"/>
          <w:lang w:val="en-US" w:eastAsia="zh-CN" w:bidi="ar"/>
        </w:rPr>
        <w:br w:type="textWrapping"/>
      </w:r>
      <w:r>
        <w:rPr>
          <w:rFonts w:hint="default" w:ascii="仿宋_GB2312" w:eastAsia="仿宋_GB2312" w:cs="仿宋_GB2312" w:hAnsiTheme="minorHAnsi"/>
          <w:color w:val="3D3D3D"/>
          <w:kern w:val="0"/>
          <w:sz w:val="32"/>
          <w:szCs w:val="32"/>
          <w:lang w:val="en-US" w:eastAsia="zh-CN" w:bidi="ar"/>
        </w:rPr>
        <w:t>　　1.《信息公开申请表》，</w:t>
      </w:r>
      <w:r>
        <w:rPr>
          <w:rFonts w:hint="default" w:ascii="仿宋_GB2312" w:eastAsia="仿宋_GB2312" w:cs="仿宋_GB2312" w:hAnsiTheme="minorHAnsi"/>
          <w:color w:val="3D3D3D"/>
          <w:kern w:val="0"/>
          <w:sz w:val="32"/>
          <w:szCs w:val="32"/>
          <w:lang w:val="en-US" w:eastAsia="zh-CN" w:bidi="ar"/>
        </w:rPr>
        <w:br w:type="textWrapping"/>
      </w:r>
      <w:r>
        <w:rPr>
          <w:rFonts w:hint="default" w:ascii="仿宋_GB2312" w:eastAsia="仿宋_GB2312" w:cs="仿宋_GB2312" w:hAnsiTheme="minorHAnsi"/>
          <w:color w:val="3D3D3D"/>
          <w:kern w:val="0"/>
          <w:sz w:val="32"/>
          <w:szCs w:val="32"/>
          <w:lang w:val="en-US" w:eastAsia="zh-CN" w:bidi="ar"/>
        </w:rPr>
        <w:t>　　2.经办人身份证复印件，</w:t>
      </w:r>
      <w:r>
        <w:rPr>
          <w:rFonts w:hint="default" w:ascii="仿宋_GB2312" w:eastAsia="仿宋_GB2312" w:cs="仿宋_GB2312" w:hAnsiTheme="minorHAnsi"/>
          <w:color w:val="3D3D3D"/>
          <w:kern w:val="0"/>
          <w:sz w:val="32"/>
          <w:szCs w:val="32"/>
          <w:lang w:val="en-US" w:eastAsia="zh-CN" w:bidi="ar"/>
        </w:rPr>
        <w:br w:type="textWrapping"/>
      </w:r>
      <w:r>
        <w:rPr>
          <w:rFonts w:hint="default" w:ascii="仿宋_GB2312" w:eastAsia="仿宋_GB2312" w:cs="仿宋_GB2312" w:hAnsiTheme="minorHAnsi"/>
          <w:color w:val="3D3D3D"/>
          <w:kern w:val="0"/>
          <w:sz w:val="32"/>
          <w:szCs w:val="32"/>
          <w:lang w:val="en-US" w:eastAsia="zh-CN" w:bidi="ar"/>
        </w:rPr>
        <w:t>　　3.机构代码证复印件（加盖公章），</w:t>
      </w:r>
      <w:r>
        <w:rPr>
          <w:rFonts w:hint="default" w:ascii="仿宋_GB2312" w:eastAsia="仿宋_GB2312" w:cs="仿宋_GB2312" w:hAnsiTheme="minorHAnsi"/>
          <w:color w:val="3D3D3D"/>
          <w:kern w:val="0"/>
          <w:sz w:val="32"/>
          <w:szCs w:val="32"/>
          <w:lang w:val="en-US" w:eastAsia="zh-CN" w:bidi="ar"/>
        </w:rPr>
        <w:br w:type="textWrapping"/>
      </w:r>
      <w:r>
        <w:rPr>
          <w:rFonts w:hint="default" w:ascii="仿宋_GB2312" w:eastAsia="仿宋_GB2312" w:cs="仿宋_GB2312" w:hAnsiTheme="minorHAnsi"/>
          <w:color w:val="3D3D3D"/>
          <w:kern w:val="0"/>
          <w:sz w:val="32"/>
          <w:szCs w:val="32"/>
          <w:lang w:val="en-US" w:eastAsia="zh-CN" w:bidi="ar"/>
        </w:rPr>
        <w:t>　　4.法定代表人或主要负责人身份证复印件，</w:t>
      </w:r>
      <w:r>
        <w:rPr>
          <w:rFonts w:hint="default" w:ascii="仿宋_GB2312" w:eastAsia="仿宋_GB2312" w:cs="仿宋_GB2312" w:hAnsiTheme="minorHAnsi"/>
          <w:color w:val="3D3D3D"/>
          <w:kern w:val="0"/>
          <w:sz w:val="32"/>
          <w:szCs w:val="32"/>
          <w:lang w:val="en-US" w:eastAsia="zh-CN" w:bidi="ar"/>
        </w:rPr>
        <w:br w:type="textWrapping"/>
      </w:r>
      <w:r>
        <w:rPr>
          <w:rFonts w:hint="default" w:ascii="仿宋_GB2312" w:eastAsia="仿宋_GB2312" w:cs="仿宋_GB2312" w:hAnsiTheme="minorHAnsi"/>
          <w:color w:val="3D3D3D"/>
          <w:kern w:val="0"/>
          <w:sz w:val="32"/>
          <w:szCs w:val="32"/>
          <w:lang w:val="en-US" w:eastAsia="zh-CN" w:bidi="ar"/>
        </w:rPr>
        <w:t>　　5.授权委托书（加盖公章）。</w:t>
      </w:r>
      <w:r>
        <w:rPr>
          <w:rFonts w:hint="default" w:ascii="Times New Roman" w:hAnsi="Times New Roman" w:eastAsia="仿宋_GB2312" w:cs="Times New Roman"/>
          <w:color w:val="3D3D3D"/>
          <w:kern w:val="0"/>
          <w:sz w:val="24"/>
          <w:szCs w:val="24"/>
          <w:lang w:val="en-US" w:eastAsia="zh-CN" w:bidi="ar"/>
        </w:rPr>
        <w:t> </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(六)申请费用</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本单位除收取检索、复制、邮寄等成本费用外，不再收取其他费用。</w:t>
      </w:r>
    </w:p>
    <w:p>
      <w:pPr>
        <w:keepNext w:val="0"/>
        <w:keepLines w:val="0"/>
        <w:widowControl/>
        <w:suppressLineNumbers w:val="0"/>
        <w:spacing w:before="0" w:beforeAutospacing="0" w:after="0" w:afterAutospacing="0" w:line="560" w:lineRule="atLeast"/>
        <w:ind w:left="0" w:right="0" w:firstLine="640"/>
        <w:jc w:val="left"/>
      </w:pPr>
      <w:r>
        <w:rPr>
          <w:rFonts w:hint="eastAsia" w:ascii="黑体" w:hAnsi="宋体" w:eastAsia="黑体" w:cs="黑体"/>
          <w:color w:val="3D3D3D"/>
          <w:kern w:val="0"/>
          <w:sz w:val="32"/>
          <w:szCs w:val="32"/>
          <w:lang w:val="en-US" w:eastAsia="zh-CN" w:bidi="ar"/>
        </w:rPr>
        <w:t>三、监督方式</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申请人认为我单位未依法履行企业信息公开义务的，可以向浙江能监办12398投诉热线投诉。</w:t>
      </w:r>
    </w:p>
    <w:p>
      <w:pPr>
        <w:keepNext w:val="0"/>
        <w:keepLines w:val="0"/>
        <w:widowControl/>
        <w:suppressLineNumbers w:val="0"/>
        <w:spacing w:before="0" w:beforeAutospacing="0" w:after="0" w:afterAutospacing="0" w:line="560" w:lineRule="atLeast"/>
        <w:ind w:left="0" w:right="0" w:firstLine="640"/>
        <w:jc w:val="left"/>
      </w:pPr>
      <w:r>
        <w:rPr>
          <w:rFonts w:hint="eastAsia" w:ascii="黑体" w:hAnsi="宋体" w:eastAsia="黑体" w:cs="黑体"/>
          <w:color w:val="3D3D3D"/>
          <w:kern w:val="0"/>
          <w:sz w:val="32"/>
          <w:szCs w:val="32"/>
          <w:lang w:val="en-US" w:eastAsia="zh-CN" w:bidi="ar"/>
        </w:rPr>
        <w:t>四、工作机构</w:t>
      </w:r>
    </w:p>
    <w:p>
      <w:pPr>
        <w:keepNext w:val="0"/>
        <w:keepLines w:val="0"/>
        <w:widowControl/>
        <w:suppressLineNumbers w:val="0"/>
        <w:spacing w:before="0" w:beforeAutospacing="0" w:after="0" w:afterAutospacing="0" w:line="560" w:lineRule="atLeast"/>
        <w:ind w:left="0" w:right="0" w:firstLine="640"/>
        <w:jc w:val="left"/>
        <w:rPr>
          <w:rFonts w:hint="default" w:ascii="仿宋_GB2312" w:eastAsia="仿宋_GB2312" w:cs="仿宋_GB2312" w:hAnsiTheme="minorHAnsi"/>
          <w:color w:val="3D3D3D"/>
          <w:kern w:val="0"/>
          <w:sz w:val="32"/>
          <w:szCs w:val="32"/>
          <w:lang w:val="en-US" w:eastAsia="zh-CN" w:bidi="ar"/>
        </w:rPr>
      </w:pPr>
      <w:r>
        <w:rPr>
          <w:rFonts w:hint="default" w:ascii="仿宋_GB2312" w:eastAsia="仿宋_GB2312" w:cs="仿宋_GB2312" w:hAnsiTheme="minorHAnsi"/>
          <w:color w:val="3D3D3D"/>
          <w:kern w:val="0"/>
          <w:sz w:val="32"/>
          <w:szCs w:val="32"/>
          <w:lang w:val="en-US" w:eastAsia="zh-CN" w:bidi="ar"/>
        </w:rPr>
        <w:t>国网浙江余姚市供电有限公司信息公开具体工作机构为公司供电企业信息公开工作小组，相关信息如下：</w:t>
      </w:r>
    </w:p>
    <w:p>
      <w:pPr>
        <w:keepNext w:val="0"/>
        <w:keepLines w:val="0"/>
        <w:widowControl/>
        <w:suppressLineNumbers w:val="0"/>
        <w:spacing w:before="0" w:beforeAutospacing="0" w:after="0" w:afterAutospacing="0" w:line="560" w:lineRule="atLeast"/>
        <w:ind w:left="0" w:right="0" w:firstLine="640"/>
        <w:jc w:val="left"/>
        <w:rPr>
          <w:rFonts w:hint="default" w:ascii="仿宋_GB2312" w:eastAsia="仿宋_GB2312" w:cs="仿宋_GB2312" w:hAnsiTheme="minorHAnsi"/>
          <w:color w:val="3D3D3D"/>
          <w:kern w:val="0"/>
          <w:sz w:val="32"/>
          <w:szCs w:val="32"/>
          <w:lang w:val="en-US" w:eastAsia="zh-CN" w:bidi="ar"/>
        </w:rPr>
      </w:pPr>
      <w:r>
        <w:rPr>
          <w:rFonts w:hint="default" w:ascii="仿宋_GB2312" w:eastAsia="仿宋_GB2312" w:cs="仿宋_GB2312" w:hAnsiTheme="minorHAnsi"/>
          <w:color w:val="3D3D3D"/>
          <w:kern w:val="0"/>
          <w:sz w:val="32"/>
          <w:szCs w:val="32"/>
          <w:lang w:val="en-US" w:eastAsia="zh-CN" w:bidi="ar"/>
        </w:rPr>
        <w:t>联系电话：0574-51090080　　传真：0574-62633559</w:t>
      </w:r>
    </w:p>
    <w:p>
      <w:pPr>
        <w:keepNext w:val="0"/>
        <w:keepLines w:val="0"/>
        <w:widowControl/>
        <w:suppressLineNumbers w:val="0"/>
        <w:spacing w:before="0" w:beforeAutospacing="0" w:after="0" w:afterAutospacing="0" w:line="560" w:lineRule="atLeast"/>
        <w:ind w:left="0" w:right="0" w:firstLine="640"/>
        <w:jc w:val="left"/>
        <w:rPr>
          <w:rFonts w:hint="default" w:ascii="仿宋_GB2312" w:eastAsia="仿宋_GB2312" w:cs="仿宋_GB2312" w:hAnsiTheme="minorHAnsi"/>
          <w:color w:val="3D3D3D"/>
          <w:kern w:val="0"/>
          <w:sz w:val="32"/>
          <w:szCs w:val="32"/>
          <w:lang w:val="en-US" w:eastAsia="zh-CN" w:bidi="ar"/>
        </w:rPr>
      </w:pPr>
      <w:r>
        <w:rPr>
          <w:rFonts w:hint="default" w:ascii="仿宋_GB2312" w:eastAsia="仿宋_GB2312" w:cs="仿宋_GB2312" w:hAnsiTheme="minorHAnsi"/>
          <w:color w:val="3D3D3D"/>
          <w:kern w:val="0"/>
          <w:sz w:val="32"/>
          <w:szCs w:val="32"/>
          <w:lang w:val="en-US" w:eastAsia="zh-CN" w:bidi="ar"/>
        </w:rPr>
        <w:t>通信地址：浙江省余姚市体育场路145号国网浙江余姚市供电有限公司  办公室</w:t>
      </w:r>
    </w:p>
    <w:p>
      <w:pPr>
        <w:keepNext w:val="0"/>
        <w:keepLines w:val="0"/>
        <w:widowControl/>
        <w:suppressLineNumbers w:val="0"/>
        <w:spacing w:before="0" w:beforeAutospacing="0" w:after="0" w:afterAutospacing="0" w:line="560" w:lineRule="atLeast"/>
        <w:ind w:left="0" w:right="0" w:firstLine="640"/>
        <w:jc w:val="left"/>
        <w:rPr>
          <w:rFonts w:hint="default" w:ascii="仿宋_GB2312" w:eastAsia="仿宋_GB2312" w:cs="仿宋_GB2312" w:hAnsiTheme="minorHAnsi"/>
          <w:color w:val="3D3D3D"/>
          <w:kern w:val="0"/>
          <w:sz w:val="32"/>
          <w:szCs w:val="32"/>
          <w:lang w:val="en-US" w:eastAsia="zh-CN" w:bidi="ar"/>
        </w:rPr>
      </w:pPr>
      <w:r>
        <w:rPr>
          <w:rFonts w:hint="default" w:ascii="仿宋_GB2312" w:eastAsia="仿宋_GB2312" w:cs="仿宋_GB2312" w:hAnsiTheme="minorHAnsi"/>
          <w:color w:val="3D3D3D"/>
          <w:kern w:val="0"/>
          <w:sz w:val="32"/>
          <w:szCs w:val="32"/>
          <w:lang w:val="en-US" w:eastAsia="zh-CN" w:bidi="ar"/>
        </w:rPr>
        <w:t>邮政编码：315400</w:t>
      </w:r>
    </w:p>
    <w:p>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hAnsiTheme="minorHAnsi"/>
          <w:color w:val="3D3D3D"/>
          <w:kern w:val="0"/>
          <w:sz w:val="32"/>
          <w:szCs w:val="32"/>
          <w:lang w:val="en-US" w:eastAsia="zh-CN" w:bidi="ar"/>
        </w:rPr>
      </w:pPr>
      <w:r>
        <w:rPr>
          <w:rFonts w:hint="eastAsia" w:ascii="仿宋_GB2312" w:eastAsia="仿宋_GB2312" w:cs="仿宋_GB2312"/>
          <w:color w:val="3D3D3D"/>
          <w:kern w:val="0"/>
          <w:sz w:val="32"/>
          <w:szCs w:val="32"/>
          <w:lang w:val="en-US" w:eastAsia="zh-CN" w:bidi="ar"/>
        </w:rPr>
        <w:t>邮箱：</w:t>
      </w:r>
      <w:r>
        <w:rPr>
          <w:rFonts w:hint="eastAsia" w:ascii="仿宋_GB2312" w:eastAsia="仿宋_GB2312" w:cs="仿宋_GB2312" w:hAnsiTheme="minorHAnsi"/>
          <w:color w:val="3D3D3D"/>
          <w:kern w:val="0"/>
          <w:sz w:val="32"/>
          <w:szCs w:val="32"/>
          <w:lang w:val="en-US" w:eastAsia="zh-CN" w:bidi="ar"/>
        </w:rPr>
        <w:t>yygdj1983@163.com</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办公时间：周一至周五 8:30-11:30  13:30--17:00。（法定节假日除外）</w:t>
      </w:r>
      <w:r>
        <w:rPr>
          <w:rFonts w:hint="default" w:ascii="仿宋_GB2312" w:eastAsia="仿宋_GB2312" w:cs="仿宋_GB2312" w:hAnsiTheme="minorHAnsi"/>
          <w:color w:val="3D3D3D"/>
          <w:kern w:val="0"/>
          <w:sz w:val="32"/>
          <w:szCs w:val="32"/>
          <w:lang w:val="en-US" w:eastAsia="zh-CN" w:bidi="ar"/>
        </w:rPr>
        <w:br w:type="textWrapping"/>
      </w:r>
      <w:r>
        <w:rPr>
          <w:rFonts w:hint="default" w:ascii="仿宋_GB2312" w:eastAsia="仿宋_GB2312" w:cs="仿宋_GB2312" w:hAnsiTheme="minorHAnsi"/>
          <w:color w:val="3D3D3D"/>
          <w:kern w:val="0"/>
          <w:sz w:val="32"/>
          <w:szCs w:val="32"/>
          <w:lang w:val="en-US" w:eastAsia="zh-CN" w:bidi="ar"/>
        </w:rPr>
        <w:t>　   附近公交：102路(汽车南站-高铁余姚北站)到联盟桥站点下，109路(火车站-高铁余姚北站)到联盟桥站点下，201路(余姚汽车西站-高铁余姚北站)到联盟桥站点下，101路(汽车南站-高铁余姚北站)到体育场东路下。</w:t>
      </w:r>
    </w:p>
    <w:p>
      <w:pPr>
        <w:keepNext w:val="0"/>
        <w:keepLines w:val="0"/>
        <w:widowControl/>
        <w:suppressLineNumbers w:val="0"/>
        <w:spacing w:before="0" w:beforeAutospacing="0" w:after="0" w:afterAutospacing="0" w:line="560" w:lineRule="atLeast"/>
        <w:ind w:left="0" w:right="0" w:firstLine="640"/>
        <w:jc w:val="left"/>
      </w:pPr>
      <w:r>
        <w:rPr>
          <w:rFonts w:hint="eastAsia" w:ascii="黑体" w:hAnsi="宋体" w:eastAsia="黑体" w:cs="黑体"/>
          <w:color w:val="3D3D3D"/>
          <w:kern w:val="0"/>
          <w:sz w:val="32"/>
          <w:szCs w:val="32"/>
          <w:lang w:val="en-US" w:eastAsia="zh-CN" w:bidi="ar"/>
        </w:rPr>
        <w:t>五、公开目录的编排体系</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color w:val="3D3D3D"/>
          <w:kern w:val="0"/>
          <w:sz w:val="32"/>
          <w:szCs w:val="32"/>
          <w:lang w:val="en-US" w:eastAsia="zh-CN" w:bidi="ar"/>
        </w:rPr>
        <w:t>国网浙江余姚市供电有限公司信息公开目录，按分类导航区、检索区和目录显示区编排设计。检索区提供关键字、日期、发布机构、公开类别、索引码等多种查询方式；目录显示区根据信息基本属性显示名称、生成日期、公开方式等项目内容。索引码是公众获取政府信息原文的号码；名称是政府或企业信息原文的主标题；生成日期是政府或企业信息的发布时间；文号是政府或企业信息的发文编号。</w:t>
      </w:r>
      <w:r>
        <w:rPr>
          <w:rFonts w:hint="default" w:ascii="仿宋_GB2312" w:eastAsia="仿宋_GB2312" w:cs="仿宋_GB2312" w:hAnsiTheme="minorHAnsi"/>
          <w:color w:val="3D3D3D"/>
          <w:kern w:val="0"/>
          <w:sz w:val="32"/>
          <w:szCs w:val="32"/>
          <w:lang w:val="en-US" w:eastAsia="zh-CN" w:bidi="ar"/>
        </w:rPr>
        <w:fldChar w:fldCharType="begin"/>
      </w:r>
      <w:r>
        <w:rPr>
          <w:rFonts w:hint="default" w:ascii="仿宋_GB2312" w:eastAsia="仿宋_GB2312" w:cs="仿宋_GB2312" w:hAnsiTheme="minorHAnsi"/>
          <w:color w:val="3D3D3D"/>
          <w:kern w:val="0"/>
          <w:sz w:val="32"/>
          <w:szCs w:val="32"/>
          <w:lang w:val="en-US" w:eastAsia="zh-CN" w:bidi="ar"/>
        </w:rPr>
        <w:instrText xml:space="preserve">INCLUDEPICTURE \d "\\\\" \* MERGEFORMATINET </w:instrText>
      </w:r>
      <w:r>
        <w:rPr>
          <w:rFonts w:hint="default" w:ascii="仿宋_GB2312" w:eastAsia="仿宋_GB2312" w:cs="仿宋_GB2312" w:hAnsiTheme="minorHAnsi"/>
          <w:color w:val="3D3D3D"/>
          <w:kern w:val="0"/>
          <w:sz w:val="32"/>
          <w:szCs w:val="32"/>
          <w:lang w:val="en-US" w:eastAsia="zh-CN" w:bidi="ar"/>
        </w:rPr>
        <w:fldChar w:fldCharType="separate"/>
      </w:r>
      <w:r>
        <w:rPr>
          <w:rFonts w:hint="default" w:ascii="仿宋_GB2312" w:eastAsia="仿宋_GB2312" w:cs="仿宋_GB2312" w:hAnsiTheme="minorHAnsi"/>
          <w:color w:val="3D3D3D"/>
          <w:kern w:val="0"/>
          <w:sz w:val="32"/>
          <w:szCs w:val="32"/>
          <w:lang w:val="en-US" w:eastAsia="zh-CN" w:bidi="ar"/>
        </w:rPr>
        <w:fldChar w:fldCharType="end"/>
      </w:r>
    </w:p>
    <w:p>
      <w:pPr>
        <w:keepNext w:val="0"/>
        <w:keepLines w:val="0"/>
        <w:widowControl/>
        <w:suppressLineNumbers w:val="0"/>
        <w:spacing w:before="0" w:beforeAutospacing="0" w:after="200" w:afterAutospacing="0" w:line="420" w:lineRule="atLeast"/>
        <w:ind w:left="0" w:right="0" w:firstLine="440"/>
        <w:jc w:val="left"/>
      </w:pPr>
      <w:r>
        <w:rPr>
          <w:rFonts w:hint="default" w:ascii="仿宋_GB2312" w:eastAsia="仿宋_GB2312" w:cs="仿宋_GB2312" w:hAnsiTheme="minorHAnsi"/>
          <w:kern w:val="0"/>
          <w:sz w:val="24"/>
          <w:szCs w:val="24"/>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45B8A"/>
    <w:rsid w:val="000765D6"/>
    <w:rsid w:val="00E039B3"/>
    <w:rsid w:val="0B9E70ED"/>
    <w:rsid w:val="0C153C0A"/>
    <w:rsid w:val="0E2C6A53"/>
    <w:rsid w:val="171212D4"/>
    <w:rsid w:val="2581410A"/>
    <w:rsid w:val="28B502FE"/>
    <w:rsid w:val="2B895593"/>
    <w:rsid w:val="311C2D7B"/>
    <w:rsid w:val="38843EC9"/>
    <w:rsid w:val="3C965456"/>
    <w:rsid w:val="40624714"/>
    <w:rsid w:val="457727B8"/>
    <w:rsid w:val="47E310C4"/>
    <w:rsid w:val="5A1454D7"/>
    <w:rsid w:val="5E732BA6"/>
    <w:rsid w:val="64B30DA6"/>
    <w:rsid w:val="65107939"/>
    <w:rsid w:val="69510CD6"/>
    <w:rsid w:val="6BA466DA"/>
    <w:rsid w:val="6D1B425F"/>
    <w:rsid w:val="6DD45B8A"/>
    <w:rsid w:val="73082CFD"/>
    <w:rsid w:val="73F24D5B"/>
    <w:rsid w:val="775E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2021-03-24T02:32:00Z</dcterms:created>
  <dc:creator>yygdj</dc:creator>
  <cp:lastModifiedBy>sendlvg</cp:lastModifiedBy>
  <dcterms:modified xsi:type="dcterms:W3CDTF">2022-02-23T09:32:01Z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