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915" w:type="dxa"/>
        <w:tblInd w:w="0" w:type="dxa"/>
        <w:shd w:val="clear" w:color="auto" w:fill="auto"/>
        <w:tblLayout w:type="fixed"/>
        <w:tblCellMar>
          <w:top w:w="0" w:type="dxa"/>
          <w:left w:w="0" w:type="dxa"/>
          <w:bottom w:w="0" w:type="dxa"/>
          <w:right w:w="0" w:type="dxa"/>
        </w:tblCellMar>
      </w:tblPr>
      <w:tblGrid>
        <w:gridCol w:w="1032"/>
        <w:gridCol w:w="1049"/>
        <w:gridCol w:w="1049"/>
        <w:gridCol w:w="2920"/>
        <w:gridCol w:w="3411"/>
        <w:gridCol w:w="2157"/>
        <w:gridCol w:w="1028"/>
        <w:gridCol w:w="2269"/>
      </w:tblGrid>
      <w:tr>
        <w:tblPrEx>
          <w:shd w:val="clear" w:color="auto" w:fill="auto"/>
          <w:tblLayout w:type="fixed"/>
          <w:tblCellMar>
            <w:top w:w="0" w:type="dxa"/>
            <w:left w:w="0" w:type="dxa"/>
            <w:bottom w:w="0" w:type="dxa"/>
            <w:right w:w="0" w:type="dxa"/>
          </w:tblCellMar>
        </w:tblPrEx>
        <w:trPr>
          <w:trHeight w:val="312" w:hRule="atLeast"/>
        </w:trPr>
        <w:tc>
          <w:tcPr>
            <w:tcW w:w="10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kern w:val="0"/>
                <w:sz w:val="24"/>
                <w:szCs w:val="24"/>
                <w:lang w:val="en-US" w:eastAsia="zh-CN" w:bidi="ar"/>
              </w:rPr>
              <w:t>营业厅名称</w:t>
            </w:r>
          </w:p>
        </w:tc>
        <w:tc>
          <w:tcPr>
            <w:tcW w:w="10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kern w:val="0"/>
                <w:sz w:val="24"/>
                <w:szCs w:val="24"/>
                <w:lang w:val="en-US" w:eastAsia="zh-CN" w:bidi="ar"/>
              </w:rPr>
              <w:t>营业厅地址</w:t>
            </w:r>
          </w:p>
        </w:tc>
        <w:tc>
          <w:tcPr>
            <w:tcW w:w="10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kern w:val="0"/>
                <w:sz w:val="24"/>
                <w:szCs w:val="24"/>
                <w:lang w:val="en-US" w:eastAsia="zh-CN" w:bidi="ar"/>
              </w:rPr>
              <w:t>标志性建筑</w:t>
            </w:r>
          </w:p>
        </w:tc>
        <w:tc>
          <w:tcPr>
            <w:tcW w:w="2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kern w:val="0"/>
                <w:sz w:val="24"/>
                <w:szCs w:val="24"/>
                <w:lang w:val="en-US" w:eastAsia="zh-CN" w:bidi="ar"/>
              </w:rPr>
              <w:t>营业时间</w:t>
            </w:r>
          </w:p>
        </w:tc>
        <w:tc>
          <w:tcPr>
            <w:tcW w:w="34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kern w:val="0"/>
                <w:sz w:val="24"/>
                <w:szCs w:val="24"/>
                <w:lang w:val="en-US" w:eastAsia="zh-CN" w:bidi="ar"/>
              </w:rPr>
              <w:t>同城异地受理区域</w:t>
            </w:r>
          </w:p>
        </w:tc>
        <w:tc>
          <w:tcPr>
            <w:tcW w:w="21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kern w:val="0"/>
                <w:sz w:val="24"/>
                <w:szCs w:val="24"/>
                <w:lang w:val="en-US" w:eastAsia="zh-CN" w:bidi="ar"/>
              </w:rPr>
              <w:t>覆盖行政区域</w:t>
            </w:r>
            <w:r>
              <w:rPr>
                <w:rStyle w:val="4"/>
                <w:rFonts w:hint="eastAsia" w:ascii="宋体" w:hAnsi="宋体" w:eastAsia="宋体" w:cs="宋体"/>
                <w:i w:val="0"/>
                <w:caps w:val="0"/>
                <w:color w:val="000000"/>
                <w:spacing w:val="0"/>
                <w:kern w:val="0"/>
                <w:sz w:val="24"/>
                <w:szCs w:val="24"/>
                <w:lang w:val="en-US" w:eastAsia="zh-CN" w:bidi="ar"/>
              </w:rPr>
              <w:br w:type="textWrapping"/>
            </w:r>
            <w:r>
              <w:rPr>
                <w:rStyle w:val="4"/>
                <w:rFonts w:hint="eastAsia" w:ascii="宋体" w:hAnsi="宋体" w:eastAsia="宋体" w:cs="宋体"/>
                <w:i w:val="0"/>
                <w:caps w:val="0"/>
                <w:color w:val="000000"/>
                <w:spacing w:val="0"/>
                <w:kern w:val="0"/>
                <w:sz w:val="24"/>
                <w:szCs w:val="24"/>
                <w:lang w:val="en-US" w:eastAsia="zh-CN" w:bidi="ar"/>
              </w:rPr>
              <w:t>(仅供参考)</w:t>
            </w:r>
          </w:p>
        </w:tc>
        <w:tc>
          <w:tcPr>
            <w:tcW w:w="10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kern w:val="0"/>
                <w:sz w:val="24"/>
                <w:szCs w:val="24"/>
                <w:lang w:val="en-US" w:eastAsia="zh-CN" w:bidi="ar"/>
              </w:rPr>
              <w:t>营业厅等级</w:t>
            </w:r>
          </w:p>
        </w:tc>
        <w:tc>
          <w:tcPr>
            <w:tcW w:w="2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kern w:val="0"/>
                <w:sz w:val="24"/>
                <w:szCs w:val="24"/>
                <w:lang w:val="en-US" w:eastAsia="zh-CN" w:bidi="ar"/>
              </w:rPr>
              <w:t>营业厅业务电话</w:t>
            </w:r>
          </w:p>
        </w:tc>
      </w:tr>
      <w:tr>
        <w:tblPrEx>
          <w:tblLayout w:type="fixed"/>
          <w:tblCellMar>
            <w:top w:w="0" w:type="dxa"/>
            <w:left w:w="0" w:type="dxa"/>
            <w:bottom w:w="0" w:type="dxa"/>
            <w:right w:w="0" w:type="dxa"/>
          </w:tblCellMar>
        </w:tblPrEx>
        <w:trPr>
          <w:trHeight w:val="312" w:hRule="atLeast"/>
        </w:trPr>
        <w:tc>
          <w:tcPr>
            <w:tcW w:w="10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10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10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34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1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r>
      <w:tr>
        <w:tblPrEx>
          <w:tblLayout w:type="fixed"/>
          <w:tblCellMar>
            <w:top w:w="0" w:type="dxa"/>
            <w:left w:w="0" w:type="dxa"/>
            <w:bottom w:w="0" w:type="dxa"/>
            <w:right w:w="0" w:type="dxa"/>
          </w:tblCellMar>
        </w:tblPrEx>
        <w:trPr>
          <w:trHeight w:val="435"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国网余姚供电营业厅</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余姚市子陵路361号</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余姚烟草公司东面</w:t>
            </w:r>
          </w:p>
        </w:tc>
        <w:tc>
          <w:tcPr>
            <w:tcW w:w="2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lang w:val="en-US" w:eastAsia="zh-CN" w:bidi="ar"/>
              </w:rPr>
              <w:t>8:30－16:30</w:t>
            </w:r>
            <w:r>
              <w:rPr>
                <w:rFonts w:hint="eastAsia" w:ascii="宋体" w:hAnsi="宋体" w:eastAsia="宋体" w:cs="宋体"/>
                <w:b w:val="0"/>
                <w:i w:val="0"/>
                <w:caps w:val="0"/>
                <w:color w:val="auto"/>
                <w:spacing w:val="0"/>
                <w:kern w:val="0"/>
                <w:sz w:val="24"/>
                <w:szCs w:val="24"/>
                <w:lang w:val="en-US" w:eastAsia="zh-CN" w:bidi="ar"/>
              </w:rPr>
              <w:br w:type="textWrapping"/>
            </w:r>
            <w:r>
              <w:rPr>
                <w:rFonts w:hint="eastAsia" w:ascii="宋体" w:hAnsi="宋体" w:eastAsia="宋体" w:cs="宋体"/>
                <w:b w:val="0"/>
                <w:i w:val="0"/>
                <w:caps w:val="0"/>
                <w:color w:val="auto"/>
                <w:spacing w:val="0"/>
                <w:kern w:val="0"/>
                <w:sz w:val="24"/>
                <w:szCs w:val="24"/>
                <w:lang w:val="en-US" w:eastAsia="zh-CN" w:bidi="ar"/>
              </w:rPr>
              <w:t>无周休日，法定节日休息</w:t>
            </w:r>
          </w:p>
        </w:tc>
        <w:tc>
          <w:tcPr>
            <w:tcW w:w="3411" w:type="dxa"/>
            <w:tcBorders>
              <w:top w:val="nil"/>
              <w:left w:val="nil"/>
              <w:bottom w:val="single" w:color="auto" w:sz="4" w:space="0"/>
              <w:right w:val="single" w:color="auto" w:sz="4" w:space="0"/>
            </w:tcBorders>
            <w:shd w:val="clear" w:color="auto" w:fill="auto"/>
            <w:vAlign w:val="center"/>
          </w:tcPr>
          <w:p>
            <w:pPr>
              <w:keepNext w:val="0"/>
              <w:keepLines w:val="0"/>
              <w:widowControl/>
              <w:numPr>
                <w:ilvl w:val="0"/>
                <w:numId w:val="1"/>
              </w:numPr>
              <w:suppressLineNumbers w:val="0"/>
              <w:ind w:left="0" w:firstLine="0"/>
              <w:jc w:val="left"/>
              <w:rPr>
                <w:rFonts w:hint="eastAsia" w:ascii="宋体" w:hAnsi="宋体" w:eastAsia="宋体" w:cs="宋体"/>
                <w:b w:val="0"/>
                <w:i w:val="0"/>
                <w:caps w:val="0"/>
                <w:color w:val="000000"/>
                <w:spacing w:val="0"/>
                <w:sz w:val="24"/>
                <w:szCs w:val="24"/>
                <w:lang w:eastAsia="zh-CN"/>
              </w:rPr>
            </w:pPr>
            <w:r>
              <w:rPr>
                <w:rFonts w:hint="eastAsia" w:ascii="宋体" w:hAnsi="宋体" w:eastAsia="宋体" w:cs="宋体"/>
                <w:b w:val="0"/>
                <w:i w:val="0"/>
                <w:caps w:val="0"/>
                <w:color w:val="000000"/>
                <w:spacing w:val="0"/>
                <w:sz w:val="24"/>
                <w:szCs w:val="24"/>
              </w:rPr>
              <w:t>收费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（1）电费缴纳：受理本标签页范围的所有用户电费。支持银联POS机刷卡以及自助缴费机缴费,银行托收、一卡通代扣、网上国网、电E宝、支付宝、微信、网上银行、支票等多种缴费方式（现金不拒收）。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（2）购电：无该业务；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（3）业务费用收取：受理本营业厅区域内客户的高可靠性供电费和其他收费项目的缴纳</w:t>
            </w:r>
            <w:r>
              <w:rPr>
                <w:rFonts w:hint="eastAsia" w:ascii="宋体" w:hAnsi="宋体" w:eastAsia="宋体" w:cs="宋体"/>
                <w:b w:val="0"/>
                <w:i w:val="0"/>
                <w:caps w:val="0"/>
                <w:color w:val="000000"/>
                <w:spacing w:val="0"/>
                <w:sz w:val="24"/>
                <w:szCs w:val="24"/>
                <w:lang w:eastAsia="zh-CN"/>
              </w:rPr>
              <w:t>；</w:t>
            </w:r>
          </w:p>
          <w:p>
            <w:pPr>
              <w:keepNext w:val="0"/>
              <w:keepLines w:val="0"/>
              <w:widowControl/>
              <w:numPr>
                <w:numId w:val="0"/>
              </w:numPr>
              <w:suppressLineNumbers w:val="0"/>
              <w:ind w:leftChars="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（4）增值税发票：可受理本营业厅区域内客户的增值税发票领取。客户领取增值税发票需至属地营业厅领取。</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2.业务办理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（1）业扩报装：可受理本标签页城区及各乡镇区域内所有类型客户低压居民新装增容、低压非居民新装增容、高压新装增容、批量新装、临时用电等业务；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（2）变更用电：可受理可受理本标签页所有提及营业厅区域内客户的变更用电业务；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（3）其他业务：居民复电、居民改类、更名过户、电费缴纳、电表申校、线路迁改、变更用电、销户等。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（1）欠费缴纳可以在余姚区域内同城异地受理，欠费复电只能在本营业厅辖区范围内办理；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（2）线路迁改只能在所属区域营业厅办理。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3.营业对公业务：支票收取。</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4.支付方式：</w:t>
            </w:r>
            <w:r>
              <w:rPr>
                <w:rFonts w:hint="eastAsia" w:ascii="宋体" w:hAnsi="宋体" w:eastAsia="宋体" w:cs="宋体"/>
                <w:b w:val="0"/>
                <w:bCs/>
                <w:sz w:val="24"/>
                <w:szCs w:val="24"/>
              </w:rPr>
              <w:t>pos机刷卡、现金、支付宝、国上国网APP等。</w:t>
            </w:r>
          </w:p>
        </w:tc>
        <w:tc>
          <w:tcPr>
            <w:tcW w:w="21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阳明街道、凤山街道、梨洲街道、兰江街道</w:t>
            </w: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B级</w:t>
            </w:r>
          </w:p>
        </w:tc>
        <w:tc>
          <w:tcPr>
            <w:tcW w:w="2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0574-51090113</w:t>
            </w:r>
          </w:p>
        </w:tc>
      </w:tr>
      <w:tr>
        <w:tblPrEx>
          <w:tblLayout w:type="fixed"/>
          <w:tblCellMar>
            <w:top w:w="0" w:type="dxa"/>
            <w:left w:w="0" w:type="dxa"/>
            <w:bottom w:w="0" w:type="dxa"/>
            <w:right w:w="0" w:type="dxa"/>
          </w:tblCellMar>
        </w:tblPrEx>
        <w:trPr>
          <w:trHeight w:val="1350"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国网丈亭供电营业厅</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宁波余姚市丈亭镇渔溪路70号</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丈亭工商所北首，丈亭派出所往南200米</w:t>
            </w:r>
          </w:p>
        </w:tc>
        <w:tc>
          <w:tcPr>
            <w:tcW w:w="29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8:30－11:30</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12:30-16:30</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周休日及法定节假日休息</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（法定节假日执行国定调休）</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注：对公业务工作时间：8:30－11:30，12:30-16:30，周休日及法定节假日休息。</w:t>
            </w:r>
          </w:p>
        </w:tc>
        <w:tc>
          <w:tcPr>
            <w:tcW w:w="341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2"/>
              </w:numPr>
              <w:suppressLineNumbers w:val="0"/>
              <w:ind w:left="0" w:firstLine="0"/>
              <w:jc w:val="left"/>
              <w:rPr>
                <w:rStyle w:val="4"/>
                <w:rFonts w:hint="eastAsia" w:ascii="宋体" w:hAnsi="宋体" w:eastAsia="宋体" w:cs="宋体"/>
                <w:i w:val="0"/>
                <w:caps w:val="0"/>
                <w:color w:val="000000"/>
                <w:spacing w:val="0"/>
                <w:kern w:val="0"/>
                <w:sz w:val="24"/>
                <w:szCs w:val="24"/>
                <w:lang w:val="en-US" w:eastAsia="zh-CN" w:bidi="ar"/>
              </w:rPr>
            </w:pPr>
            <w:r>
              <w:rPr>
                <w:rStyle w:val="4"/>
                <w:rFonts w:hint="eastAsia" w:ascii="宋体" w:hAnsi="宋体" w:eastAsia="宋体" w:cs="宋体"/>
                <w:i w:val="0"/>
                <w:caps w:val="0"/>
                <w:color w:val="000000"/>
                <w:spacing w:val="0"/>
                <w:kern w:val="0"/>
                <w:sz w:val="24"/>
                <w:szCs w:val="24"/>
                <w:lang w:val="en-US" w:eastAsia="zh-CN" w:bidi="ar"/>
              </w:rPr>
              <w:t>收费</w:t>
            </w:r>
            <w:r>
              <w:rPr>
                <w:rStyle w:val="4"/>
                <w:rFonts w:hint="eastAsia" w:ascii="宋体" w:hAnsi="宋体" w:eastAsia="宋体" w:cs="宋体"/>
                <w:i w:val="0"/>
                <w:caps w:val="0"/>
                <w:color w:val="000000"/>
                <w:spacing w:val="0"/>
                <w:kern w:val="0"/>
                <w:sz w:val="24"/>
                <w:szCs w:val="24"/>
                <w:lang w:val="en-US" w:eastAsia="zh-CN" w:bidi="ar"/>
              </w:rPr>
              <w:br w:type="textWrapping"/>
            </w:r>
            <w:r>
              <w:rPr>
                <w:rStyle w:val="4"/>
                <w:rFonts w:hint="eastAsia" w:ascii="宋体" w:hAnsi="宋体" w:eastAsia="宋体" w:cs="宋体"/>
                <w:i w:val="0"/>
                <w:caps w:val="0"/>
                <w:color w:val="000000"/>
                <w:spacing w:val="0"/>
                <w:kern w:val="0"/>
                <w:sz w:val="24"/>
                <w:szCs w:val="24"/>
                <w:lang w:val="en-US" w:eastAsia="zh-CN" w:bidi="ar"/>
              </w:rPr>
              <w:t>（1）电费缴纳：</w:t>
            </w:r>
            <w:r>
              <w:rPr>
                <w:rFonts w:hint="eastAsia" w:ascii="宋体" w:hAnsi="宋体" w:eastAsia="宋体" w:cs="宋体"/>
                <w:b w:val="0"/>
                <w:i w:val="0"/>
                <w:caps w:val="0"/>
                <w:color w:val="000000"/>
                <w:spacing w:val="0"/>
                <w:kern w:val="0"/>
                <w:sz w:val="24"/>
                <w:szCs w:val="24"/>
                <w:lang w:val="en-US" w:eastAsia="zh-CN" w:bidi="ar"/>
              </w:rPr>
              <w:t>受理本标签页范围的所有用户电费。用户可通过POS机或营业厅自助缴费终端缴费。受理全市范围低压用户的充值卡销售和充值；</w:t>
            </w:r>
            <w:r>
              <w:rPr>
                <w:rFonts w:hint="eastAsia" w:ascii="宋体" w:hAnsi="宋体" w:eastAsia="宋体" w:cs="宋体"/>
                <w:b w:val="0"/>
                <w:i w:val="0"/>
                <w:caps w:val="0"/>
                <w:color w:val="000000"/>
                <w:spacing w:val="0"/>
                <w:kern w:val="0"/>
                <w:sz w:val="24"/>
                <w:szCs w:val="24"/>
                <w:lang w:val="en-US" w:eastAsia="zh-CN" w:bidi="ar"/>
              </w:rPr>
              <w:br w:type="textWrapping"/>
            </w:r>
            <w:r>
              <w:rPr>
                <w:rStyle w:val="4"/>
                <w:rFonts w:hint="eastAsia" w:ascii="宋体" w:hAnsi="宋体" w:eastAsia="宋体" w:cs="宋体"/>
                <w:i w:val="0"/>
                <w:caps w:val="0"/>
                <w:color w:val="000000"/>
                <w:spacing w:val="0"/>
                <w:kern w:val="0"/>
                <w:sz w:val="24"/>
                <w:szCs w:val="24"/>
                <w:lang w:val="en-US" w:eastAsia="zh-CN" w:bidi="ar"/>
              </w:rPr>
              <w:t>（2）购电：</w:t>
            </w:r>
            <w:r>
              <w:rPr>
                <w:rFonts w:hint="eastAsia" w:ascii="宋体" w:hAnsi="宋体" w:eastAsia="宋体" w:cs="宋体"/>
                <w:b w:val="0"/>
                <w:i w:val="0"/>
                <w:caps w:val="0"/>
                <w:color w:val="000000"/>
                <w:spacing w:val="0"/>
                <w:kern w:val="0"/>
                <w:sz w:val="24"/>
                <w:szCs w:val="24"/>
                <w:lang w:val="en-US" w:eastAsia="zh-CN" w:bidi="ar"/>
              </w:rPr>
              <w:t>无该业务；</w:t>
            </w:r>
            <w:r>
              <w:rPr>
                <w:rFonts w:hint="eastAsia" w:ascii="宋体" w:hAnsi="宋体" w:eastAsia="宋体" w:cs="宋体"/>
                <w:b w:val="0"/>
                <w:i w:val="0"/>
                <w:caps w:val="0"/>
                <w:color w:val="000000"/>
                <w:spacing w:val="0"/>
                <w:kern w:val="0"/>
                <w:sz w:val="24"/>
                <w:szCs w:val="24"/>
                <w:lang w:val="en-US" w:eastAsia="zh-CN" w:bidi="ar"/>
              </w:rPr>
              <w:br w:type="textWrapping"/>
            </w:r>
            <w:r>
              <w:rPr>
                <w:rStyle w:val="4"/>
                <w:rFonts w:hint="eastAsia" w:ascii="宋体" w:hAnsi="宋体" w:eastAsia="宋体" w:cs="宋体"/>
                <w:i w:val="0"/>
                <w:caps w:val="0"/>
                <w:color w:val="000000"/>
                <w:spacing w:val="0"/>
                <w:kern w:val="0"/>
                <w:sz w:val="24"/>
                <w:szCs w:val="24"/>
                <w:lang w:val="en-US" w:eastAsia="zh-CN" w:bidi="ar"/>
              </w:rPr>
              <w:t>（3）业务费用收取：</w:t>
            </w:r>
            <w:r>
              <w:rPr>
                <w:rFonts w:hint="eastAsia" w:ascii="宋体" w:hAnsi="宋体" w:eastAsia="宋体" w:cs="宋体"/>
                <w:b w:val="0"/>
                <w:i w:val="0"/>
                <w:caps w:val="0"/>
                <w:color w:val="000000"/>
                <w:spacing w:val="0"/>
                <w:sz w:val="24"/>
                <w:szCs w:val="24"/>
              </w:rPr>
              <w:t>受理本营业厅区域内客户的高可靠性供电费和其他收费项目的缴纳</w:t>
            </w:r>
            <w:r>
              <w:rPr>
                <w:rFonts w:hint="eastAsia" w:ascii="宋体" w:hAnsi="宋体" w:eastAsia="宋体" w:cs="宋体"/>
                <w:b w:val="0"/>
                <w:i w:val="0"/>
                <w:caps w:val="0"/>
                <w:color w:val="000000"/>
                <w:spacing w:val="0"/>
                <w:kern w:val="0"/>
                <w:sz w:val="24"/>
                <w:szCs w:val="24"/>
                <w:lang w:val="en-US" w:eastAsia="zh-CN" w:bidi="ar"/>
              </w:rPr>
              <w:t>；</w:t>
            </w:r>
            <w:r>
              <w:rPr>
                <w:rFonts w:hint="eastAsia" w:ascii="宋体" w:hAnsi="宋体" w:eastAsia="宋体" w:cs="宋体"/>
                <w:b w:val="0"/>
                <w:i w:val="0"/>
                <w:caps w:val="0"/>
                <w:color w:val="000000"/>
                <w:spacing w:val="0"/>
                <w:kern w:val="0"/>
                <w:sz w:val="24"/>
                <w:szCs w:val="24"/>
                <w:lang w:val="en-US" w:eastAsia="zh-CN" w:bidi="ar"/>
              </w:rPr>
              <w:br w:type="textWrapping"/>
            </w:r>
            <w:r>
              <w:rPr>
                <w:rStyle w:val="4"/>
                <w:rFonts w:hint="eastAsia" w:ascii="宋体" w:hAnsi="宋体" w:eastAsia="宋体" w:cs="宋体"/>
                <w:i w:val="0"/>
                <w:caps w:val="0"/>
                <w:color w:val="000000"/>
                <w:spacing w:val="0"/>
                <w:kern w:val="0"/>
                <w:sz w:val="24"/>
                <w:szCs w:val="24"/>
                <w:lang w:val="en-US" w:eastAsia="zh-CN" w:bidi="ar"/>
              </w:rPr>
              <w:t>（4）增值税发票：</w:t>
            </w:r>
            <w:r>
              <w:rPr>
                <w:rFonts w:hint="eastAsia" w:ascii="宋体" w:hAnsi="宋体" w:eastAsia="宋体" w:cs="宋体"/>
                <w:b w:val="0"/>
                <w:i w:val="0"/>
                <w:caps w:val="0"/>
                <w:color w:val="000000"/>
                <w:spacing w:val="0"/>
                <w:kern w:val="0"/>
                <w:sz w:val="24"/>
                <w:szCs w:val="24"/>
                <w:lang w:val="en-US" w:eastAsia="zh-CN" w:bidi="ar"/>
              </w:rPr>
              <w:t>可受理本营业厅区域内客户的增值税发票领取。客户领取增值税发票需至属地营业厅领取。</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Style w:val="4"/>
                <w:rFonts w:hint="eastAsia" w:ascii="宋体" w:hAnsi="宋体" w:eastAsia="宋体" w:cs="宋体"/>
                <w:i w:val="0"/>
                <w:caps w:val="0"/>
                <w:color w:val="000000"/>
                <w:spacing w:val="0"/>
                <w:kern w:val="0"/>
                <w:sz w:val="24"/>
                <w:szCs w:val="24"/>
                <w:lang w:val="en-US" w:eastAsia="zh-CN" w:bidi="ar"/>
              </w:rPr>
              <w:t>2、业务办理</w:t>
            </w:r>
            <w:r>
              <w:rPr>
                <w:rStyle w:val="4"/>
                <w:rFonts w:hint="eastAsia" w:ascii="宋体" w:hAnsi="宋体" w:eastAsia="宋体" w:cs="宋体"/>
                <w:i w:val="0"/>
                <w:caps w:val="0"/>
                <w:color w:val="000000"/>
                <w:spacing w:val="0"/>
                <w:kern w:val="0"/>
                <w:sz w:val="24"/>
                <w:szCs w:val="24"/>
                <w:lang w:val="en-US" w:eastAsia="zh-CN" w:bidi="ar"/>
              </w:rPr>
              <w:br w:type="textWrapping"/>
            </w:r>
            <w:r>
              <w:rPr>
                <w:rStyle w:val="4"/>
                <w:rFonts w:hint="eastAsia" w:ascii="宋体" w:hAnsi="宋体" w:eastAsia="宋体" w:cs="宋体"/>
                <w:i w:val="0"/>
                <w:caps w:val="0"/>
                <w:color w:val="000000"/>
                <w:spacing w:val="0"/>
                <w:kern w:val="0"/>
                <w:sz w:val="24"/>
                <w:szCs w:val="24"/>
                <w:lang w:val="en-US" w:eastAsia="zh-CN" w:bidi="ar"/>
              </w:rPr>
              <w:t>（1）业扩报装：</w:t>
            </w:r>
            <w:r>
              <w:rPr>
                <w:rStyle w:val="4"/>
                <w:rFonts w:hint="eastAsia" w:ascii="宋体" w:hAnsi="宋体" w:eastAsia="宋体" w:cs="宋体"/>
                <w:b w:val="0"/>
                <w:bCs/>
                <w:i w:val="0"/>
                <w:caps w:val="0"/>
                <w:color w:val="000000"/>
                <w:spacing w:val="0"/>
                <w:kern w:val="0"/>
                <w:sz w:val="24"/>
                <w:szCs w:val="24"/>
                <w:lang w:val="en-US" w:eastAsia="zh-CN" w:bidi="ar"/>
              </w:rPr>
              <w:t>可受理本标签页城区及各乡镇区域内所有类型客户低压居民新装增容、低压非居民新装增容、高压新装增容、批量新装、临时用电等业务；</w:t>
            </w:r>
          </w:p>
          <w:p>
            <w:pPr>
              <w:keepNext w:val="0"/>
              <w:keepLines w:val="0"/>
              <w:widowControl/>
              <w:numPr>
                <w:ilvl w:val="0"/>
                <w:numId w:val="3"/>
              </w:numPr>
              <w:suppressLineNumbers w:val="0"/>
              <w:ind w:leftChars="0"/>
              <w:jc w:val="left"/>
              <w:rPr>
                <w:rStyle w:val="4"/>
                <w:rFonts w:hint="eastAsia" w:ascii="宋体" w:hAnsi="宋体" w:eastAsia="宋体" w:cs="宋体"/>
                <w:b w:val="0"/>
                <w:bCs/>
                <w:i w:val="0"/>
                <w:caps w:val="0"/>
                <w:color w:val="000000"/>
                <w:spacing w:val="0"/>
                <w:kern w:val="0"/>
                <w:sz w:val="24"/>
                <w:szCs w:val="24"/>
                <w:lang w:val="en-US" w:eastAsia="zh-CN" w:bidi="ar"/>
              </w:rPr>
            </w:pPr>
            <w:r>
              <w:rPr>
                <w:rStyle w:val="4"/>
                <w:rFonts w:hint="eastAsia" w:ascii="宋体" w:hAnsi="宋体" w:eastAsia="宋体" w:cs="宋体"/>
                <w:i w:val="0"/>
                <w:caps w:val="0"/>
                <w:color w:val="000000"/>
                <w:spacing w:val="0"/>
                <w:kern w:val="0"/>
                <w:sz w:val="24"/>
                <w:szCs w:val="24"/>
                <w:lang w:val="en-US" w:eastAsia="zh-CN" w:bidi="ar"/>
              </w:rPr>
              <w:t>变更用电：</w:t>
            </w:r>
            <w:r>
              <w:rPr>
                <w:rStyle w:val="4"/>
                <w:rFonts w:hint="eastAsia" w:ascii="宋体" w:hAnsi="宋体" w:eastAsia="宋体" w:cs="宋体"/>
                <w:b w:val="0"/>
                <w:bCs/>
                <w:i w:val="0"/>
                <w:caps w:val="0"/>
                <w:color w:val="000000"/>
                <w:spacing w:val="0"/>
                <w:kern w:val="0"/>
                <w:sz w:val="24"/>
                <w:szCs w:val="24"/>
                <w:lang w:val="en-US" w:eastAsia="zh-CN" w:bidi="ar"/>
              </w:rPr>
              <w:t>可受理本标签页所有提及营业厅区域内客户的变更用电业务；</w:t>
            </w:r>
          </w:p>
          <w:p>
            <w:pPr>
              <w:keepNext w:val="0"/>
              <w:keepLines w:val="0"/>
              <w:widowControl/>
              <w:numPr>
                <w:ilvl w:val="0"/>
                <w:numId w:val="3"/>
              </w:numPr>
              <w:suppressLineNumbers w:val="0"/>
              <w:ind w:left="0" w:leftChars="0" w:firstLine="0" w:firstLineChars="0"/>
              <w:jc w:val="left"/>
              <w:rPr>
                <w:rFonts w:hint="eastAsia" w:ascii="宋体" w:hAnsi="宋体" w:eastAsia="宋体" w:cs="宋体"/>
                <w:b w:val="0"/>
                <w:bCs/>
                <w:sz w:val="24"/>
                <w:szCs w:val="24"/>
              </w:rPr>
            </w:pPr>
            <w:r>
              <w:rPr>
                <w:rStyle w:val="4"/>
                <w:rFonts w:hint="eastAsia" w:ascii="宋体" w:hAnsi="宋体" w:eastAsia="宋体" w:cs="宋体"/>
                <w:i w:val="0"/>
                <w:caps w:val="0"/>
                <w:color w:val="000000"/>
                <w:spacing w:val="0"/>
                <w:kern w:val="0"/>
                <w:sz w:val="24"/>
                <w:szCs w:val="24"/>
                <w:lang w:val="en-US" w:eastAsia="zh-CN" w:bidi="ar"/>
              </w:rPr>
              <w:t>其他业务：</w:t>
            </w:r>
            <w:r>
              <w:rPr>
                <w:rFonts w:hint="eastAsia" w:ascii="宋体" w:hAnsi="宋体" w:eastAsia="宋体" w:cs="宋体"/>
                <w:b w:val="0"/>
                <w:bCs/>
                <w:sz w:val="24"/>
                <w:szCs w:val="24"/>
              </w:rPr>
              <w:t>居民复电、居民改类、更名过户、电费缴纳、电表申校、线路迁改、变更用电、销户等。</w:t>
            </w:r>
          </w:p>
          <w:p>
            <w:pPr>
              <w:keepNext w:val="0"/>
              <w:keepLines w:val="0"/>
              <w:widowControl/>
              <w:numPr>
                <w:numId w:val="0"/>
              </w:numPr>
              <w:suppressLineNumbers w:val="0"/>
              <w:ind w:leftChars="0"/>
              <w:jc w:val="left"/>
              <w:rPr>
                <w:rFonts w:hint="eastAsia" w:ascii="宋体" w:hAnsi="宋体" w:eastAsia="宋体" w:cs="宋体"/>
                <w:b w:val="0"/>
                <w:i w:val="0"/>
                <w:caps w:val="0"/>
                <w:color w:val="000000"/>
                <w:spacing w:val="0"/>
                <w:kern w:val="0"/>
                <w:sz w:val="24"/>
                <w:szCs w:val="24"/>
                <w:lang w:val="en-US" w:eastAsia="zh-CN" w:bidi="ar"/>
              </w:rPr>
            </w:pPr>
            <w:r>
              <w:rPr>
                <w:rStyle w:val="4"/>
                <w:rFonts w:hint="eastAsia" w:ascii="宋体" w:hAnsi="宋体" w:eastAsia="宋体" w:cs="宋体"/>
                <w:i w:val="0"/>
                <w:caps w:val="0"/>
                <w:color w:val="000000"/>
                <w:spacing w:val="0"/>
                <w:kern w:val="0"/>
                <w:sz w:val="24"/>
                <w:szCs w:val="24"/>
                <w:lang w:val="en-US" w:eastAsia="zh-CN" w:bidi="ar"/>
              </w:rPr>
              <w:t>注：</w:t>
            </w:r>
            <w:r>
              <w:rPr>
                <w:rStyle w:val="4"/>
                <w:rFonts w:hint="eastAsia" w:ascii="宋体" w:hAnsi="宋体" w:eastAsia="宋体" w:cs="宋体"/>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（1）欠费缴纳可以在余姚区域内同城异地受理，欠费复电只能在本营业厅辖区范围内办理；</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（2）线路迁改只能在所属区域营业厅办理。</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br w:type="textWrapping"/>
            </w:r>
            <w:r>
              <w:rPr>
                <w:rStyle w:val="4"/>
                <w:rFonts w:hint="eastAsia" w:ascii="宋体" w:hAnsi="宋体" w:eastAsia="宋体" w:cs="宋体"/>
                <w:i w:val="0"/>
                <w:caps w:val="0"/>
                <w:color w:val="000000"/>
                <w:spacing w:val="0"/>
                <w:kern w:val="0"/>
                <w:sz w:val="24"/>
                <w:szCs w:val="24"/>
                <w:lang w:val="en-US" w:eastAsia="zh-CN" w:bidi="ar"/>
              </w:rPr>
              <w:t>3、营业对公业务：</w:t>
            </w:r>
            <w:r>
              <w:rPr>
                <w:rFonts w:hint="eastAsia" w:ascii="宋体" w:hAnsi="宋体" w:eastAsia="宋体" w:cs="宋体"/>
                <w:b w:val="0"/>
                <w:i w:val="0"/>
                <w:caps w:val="0"/>
                <w:color w:val="000000"/>
                <w:spacing w:val="0"/>
                <w:kern w:val="0"/>
                <w:sz w:val="24"/>
                <w:szCs w:val="24"/>
                <w:lang w:val="en-US" w:eastAsia="zh-CN" w:bidi="ar"/>
              </w:rPr>
              <w:t>支票收取、增值税开票。</w:t>
            </w:r>
          </w:p>
          <w:p>
            <w:pPr>
              <w:keepNext w:val="0"/>
              <w:keepLines w:val="0"/>
              <w:widowControl/>
              <w:numPr>
                <w:numId w:val="0"/>
              </w:numPr>
              <w:suppressLineNumbers w:val="0"/>
              <w:ind w:leftChars="0"/>
              <w:jc w:val="left"/>
              <w:rPr>
                <w:rFonts w:hint="eastAsia" w:ascii="宋体" w:hAnsi="宋体" w:eastAsia="宋体" w:cs="宋体"/>
                <w:b w:val="0"/>
                <w:i w:val="0"/>
                <w:caps w:val="0"/>
                <w:color w:val="000000"/>
                <w:spacing w:val="0"/>
                <w:kern w:val="0"/>
                <w:sz w:val="24"/>
                <w:szCs w:val="24"/>
                <w:lang w:val="en-US" w:eastAsia="zh-CN" w:bidi="ar"/>
              </w:rPr>
            </w:pPr>
          </w:p>
          <w:p>
            <w:pPr>
              <w:keepNext w:val="0"/>
              <w:keepLines w:val="0"/>
              <w:widowControl/>
              <w:numPr>
                <w:numId w:val="0"/>
              </w:numPr>
              <w:suppressLineNumbers w:val="0"/>
              <w:ind w:leftChars="0"/>
              <w:jc w:val="left"/>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sz w:val="24"/>
                <w:szCs w:val="24"/>
              </w:rPr>
              <w:t>4.支付方式：</w:t>
            </w:r>
            <w:r>
              <w:rPr>
                <w:rFonts w:hint="eastAsia" w:ascii="宋体" w:hAnsi="宋体" w:eastAsia="宋体" w:cs="宋体"/>
                <w:b w:val="0"/>
                <w:bCs/>
                <w:sz w:val="24"/>
                <w:szCs w:val="24"/>
              </w:rPr>
              <w:t>pos机刷卡、自助缴费机、现金、汇款、支付宝、微信、国上国网APP等。</w:t>
            </w:r>
          </w:p>
        </w:tc>
        <w:tc>
          <w:tcPr>
            <w:tcW w:w="21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丈亭镇、河姆渡镇、三七镇</w:t>
            </w:r>
          </w:p>
        </w:tc>
        <w:tc>
          <w:tcPr>
            <w:tcW w:w="1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C级</w:t>
            </w:r>
          </w:p>
        </w:tc>
        <w:tc>
          <w:tcPr>
            <w:tcW w:w="2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0574-51090731</w:t>
            </w:r>
          </w:p>
        </w:tc>
      </w:tr>
      <w:tr>
        <w:tblPrEx>
          <w:tblLayout w:type="fixed"/>
          <w:tblCellMar>
            <w:top w:w="0" w:type="dxa"/>
            <w:left w:w="0" w:type="dxa"/>
            <w:bottom w:w="0" w:type="dxa"/>
            <w:right w:w="0" w:type="dxa"/>
          </w:tblCellMar>
        </w:tblPrEx>
        <w:trPr>
          <w:trHeight w:val="1080"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国网梁弄供电营业厅</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宁波余姚市梁弄镇如意路91号</w:t>
            </w:r>
            <w:r>
              <w:rPr>
                <w:rFonts w:hint="eastAsia" w:ascii="宋体" w:hAnsi="宋体" w:eastAsia="宋体" w:cs="宋体"/>
                <w:sz w:val="24"/>
                <w:szCs w:val="24"/>
              </w:rPr>
              <w:t>(注：营业厅“三型一化”改造后，现已成为无人自助型营业厅。前后台分区，前台区域</w:t>
            </w:r>
            <w:r>
              <w:rPr>
                <w:rFonts w:hint="eastAsia" w:ascii="宋体" w:hAnsi="宋体" w:eastAsia="宋体" w:cs="宋体"/>
                <w:sz w:val="24"/>
                <w:szCs w:val="24"/>
                <w:lang w:eastAsia="zh-CN"/>
              </w:rPr>
              <w:t>为</w:t>
            </w:r>
            <w:r>
              <w:rPr>
                <w:rFonts w:hint="eastAsia" w:ascii="宋体" w:hAnsi="宋体" w:eastAsia="宋体" w:cs="宋体"/>
                <w:sz w:val="24"/>
                <w:szCs w:val="24"/>
              </w:rPr>
              <w:t>自助设备。如用户在业务自助办理中遇到问题，若前台无受理人员，可到后台让工作人员协助办理。)</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梁弄大厦往西300米</w:t>
            </w:r>
          </w:p>
        </w:tc>
        <w:tc>
          <w:tcPr>
            <w:tcW w:w="2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3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1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梁弄镇、四明山镇、大岚镇、鹿亭乡</w:t>
            </w:r>
          </w:p>
        </w:tc>
        <w:tc>
          <w:tcPr>
            <w:tcW w:w="1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C级</w:t>
            </w:r>
          </w:p>
        </w:tc>
        <w:tc>
          <w:tcPr>
            <w:tcW w:w="2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kern w:val="0"/>
                <w:sz w:val="24"/>
                <w:szCs w:val="24"/>
                <w:lang w:val="en-US" w:eastAsia="zh-CN" w:bidi="ar"/>
              </w:rPr>
              <w:t>0574-51090928</w:t>
            </w:r>
          </w:p>
        </w:tc>
      </w:tr>
      <w:tr>
        <w:tblPrEx>
          <w:tblLayout w:type="fixed"/>
          <w:tblCellMar>
            <w:top w:w="0" w:type="dxa"/>
            <w:left w:w="0" w:type="dxa"/>
            <w:bottom w:w="0" w:type="dxa"/>
            <w:right w:w="0" w:type="dxa"/>
          </w:tblCellMar>
        </w:tblPrEx>
        <w:trPr>
          <w:trHeight w:val="1080"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国网临山供电营业厅</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宁波余姚市临山镇车站南西路2号</w:t>
            </w:r>
            <w:r>
              <w:rPr>
                <w:rFonts w:hint="eastAsia" w:ascii="宋体" w:hAnsi="宋体" w:eastAsia="宋体" w:cs="宋体"/>
                <w:sz w:val="24"/>
                <w:szCs w:val="24"/>
              </w:rPr>
              <w:t>(注：营业厅“三型一化”改造后，现已成为无人自助型营业厅。前后台分区，前台区域</w:t>
            </w:r>
            <w:r>
              <w:rPr>
                <w:rFonts w:hint="eastAsia" w:ascii="宋体" w:hAnsi="宋体" w:eastAsia="宋体" w:cs="宋体"/>
                <w:sz w:val="24"/>
                <w:szCs w:val="24"/>
                <w:lang w:eastAsia="zh-CN"/>
              </w:rPr>
              <w:t>为</w:t>
            </w:r>
            <w:r>
              <w:rPr>
                <w:rFonts w:hint="eastAsia" w:ascii="宋体" w:hAnsi="宋体" w:eastAsia="宋体" w:cs="宋体"/>
                <w:sz w:val="24"/>
                <w:szCs w:val="24"/>
              </w:rPr>
              <w:t>自助设备。如用户在业务自助办理中遇到问题，若前台无受理人员，可到后台让工作人员协助办理。)</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临山车站对面</w:t>
            </w:r>
          </w:p>
        </w:tc>
        <w:tc>
          <w:tcPr>
            <w:tcW w:w="2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3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1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临山镇、黄家埠镇</w:t>
            </w:r>
          </w:p>
        </w:tc>
        <w:tc>
          <w:tcPr>
            <w:tcW w:w="1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C级</w:t>
            </w:r>
          </w:p>
        </w:tc>
        <w:tc>
          <w:tcPr>
            <w:tcW w:w="2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0574-51090436</w:t>
            </w:r>
          </w:p>
        </w:tc>
      </w:tr>
      <w:tr>
        <w:tblPrEx>
          <w:tblLayout w:type="fixed"/>
          <w:tblCellMar>
            <w:top w:w="0" w:type="dxa"/>
            <w:left w:w="0" w:type="dxa"/>
            <w:bottom w:w="0" w:type="dxa"/>
            <w:right w:w="0" w:type="dxa"/>
          </w:tblCellMar>
        </w:tblPrEx>
        <w:trPr>
          <w:trHeight w:val="1080"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国网泗门供电营业厅</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宁波余姚市泗门镇汝湖路100号</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东大街社区东侧</w:t>
            </w:r>
          </w:p>
        </w:tc>
        <w:tc>
          <w:tcPr>
            <w:tcW w:w="2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3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1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泗门镇、小曹娥镇</w:t>
            </w:r>
          </w:p>
        </w:tc>
        <w:tc>
          <w:tcPr>
            <w:tcW w:w="1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C级</w:t>
            </w:r>
          </w:p>
        </w:tc>
        <w:tc>
          <w:tcPr>
            <w:tcW w:w="2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0574-51090528</w:t>
            </w:r>
          </w:p>
        </w:tc>
      </w:tr>
      <w:tr>
        <w:tblPrEx>
          <w:tblLayout w:type="fixed"/>
          <w:tblCellMar>
            <w:top w:w="0" w:type="dxa"/>
            <w:left w:w="0" w:type="dxa"/>
            <w:bottom w:w="0" w:type="dxa"/>
            <w:right w:w="0" w:type="dxa"/>
          </w:tblCellMar>
        </w:tblPrEx>
        <w:trPr>
          <w:trHeight w:val="1350"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国网马渚供电营业厅</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宁波余姚市马渚镇永兴路60号</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余姚马渚供电所（有国家电网标识）</w:t>
            </w:r>
          </w:p>
        </w:tc>
        <w:tc>
          <w:tcPr>
            <w:tcW w:w="2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3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1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马渚镇、牟山镇</w:t>
            </w:r>
          </w:p>
        </w:tc>
        <w:tc>
          <w:tcPr>
            <w:tcW w:w="1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C级</w:t>
            </w:r>
          </w:p>
        </w:tc>
        <w:tc>
          <w:tcPr>
            <w:tcW w:w="2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0574-51090356</w:t>
            </w:r>
          </w:p>
        </w:tc>
      </w:tr>
      <w:tr>
        <w:tblPrEx>
          <w:tblLayout w:type="fixed"/>
          <w:tblCellMar>
            <w:top w:w="0" w:type="dxa"/>
            <w:left w:w="0" w:type="dxa"/>
            <w:bottom w:w="0" w:type="dxa"/>
            <w:right w:w="0" w:type="dxa"/>
          </w:tblCellMar>
        </w:tblPrEx>
        <w:trPr>
          <w:trHeight w:val="1620" w:hRule="atLeast"/>
        </w:trPr>
        <w:tc>
          <w:tcPr>
            <w:tcW w:w="103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国网低塘供电营业厅</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宁波余姚市低塘街道许家堰路46号</w:t>
            </w:r>
          </w:p>
        </w:tc>
        <w:tc>
          <w:tcPr>
            <w:tcW w:w="10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余姚低塘供电所（有国家电网标识）</w:t>
            </w:r>
          </w:p>
        </w:tc>
        <w:tc>
          <w:tcPr>
            <w:tcW w:w="2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3411"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b w:val="0"/>
                <w:i w:val="0"/>
                <w:caps w:val="0"/>
                <w:color w:val="000000"/>
                <w:spacing w:val="0"/>
                <w:sz w:val="24"/>
                <w:szCs w:val="24"/>
              </w:rPr>
            </w:pPr>
          </w:p>
        </w:tc>
        <w:tc>
          <w:tcPr>
            <w:tcW w:w="21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低塘街道、朗霞街道</w:t>
            </w:r>
          </w:p>
        </w:tc>
        <w:tc>
          <w:tcPr>
            <w:tcW w:w="10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C级</w:t>
            </w:r>
          </w:p>
        </w:tc>
        <w:tc>
          <w:tcPr>
            <w:tcW w:w="2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bidi="ar"/>
              </w:rPr>
              <w:t>0574-51090635</w:t>
            </w:r>
            <w:bookmarkStart w:id="0" w:name="_GoBack"/>
            <w:bookmarkEnd w:id="0"/>
          </w:p>
        </w:tc>
      </w:tr>
    </w:tbl>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p>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A722C"/>
    <w:multiLevelType w:val="singleLevel"/>
    <w:tmpl w:val="840A722C"/>
    <w:lvl w:ilvl="0" w:tentative="0">
      <w:start w:val="2"/>
      <w:numFmt w:val="decimal"/>
      <w:suff w:val="nothing"/>
      <w:lvlText w:val="（%1）"/>
      <w:lvlJc w:val="left"/>
    </w:lvl>
  </w:abstractNum>
  <w:abstractNum w:abstractNumId="1">
    <w:nsid w:val="9854405B"/>
    <w:multiLevelType w:val="singleLevel"/>
    <w:tmpl w:val="9854405B"/>
    <w:lvl w:ilvl="0" w:tentative="0">
      <w:start w:val="1"/>
      <w:numFmt w:val="decimal"/>
      <w:lvlText w:val="%1."/>
      <w:lvlJc w:val="left"/>
      <w:pPr>
        <w:tabs>
          <w:tab w:val="left" w:pos="312"/>
        </w:tabs>
      </w:pPr>
    </w:lvl>
  </w:abstractNum>
  <w:abstractNum w:abstractNumId="2">
    <w:nsid w:val="6E473B63"/>
    <w:multiLevelType w:val="singleLevel"/>
    <w:tmpl w:val="6E473B63"/>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25D46"/>
    <w:rsid w:val="056F544F"/>
    <w:rsid w:val="06E05FE6"/>
    <w:rsid w:val="0D0F1AF3"/>
    <w:rsid w:val="10C93850"/>
    <w:rsid w:val="27A635CB"/>
    <w:rsid w:val="3BDC144E"/>
    <w:rsid w:val="4DE106ED"/>
    <w:rsid w:val="5DD25D46"/>
    <w:rsid w:val="693B3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7</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2021-03-24T02:26:00Z</dcterms:created>
  <dc:creator>yygdj</dc:creator>
  <cp:lastModifiedBy>刘莹</cp:lastModifiedBy>
  <dcterms:modified xsi:type="dcterms:W3CDTF">2022-01-05T08:16:14Z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